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A4EA5" w14:textId="77777777" w:rsidR="00F64CC3" w:rsidRDefault="00F64CC3"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bookmarkStart w:id="0" w:name="_Toc185953108"/>
      <w:bookmarkStart w:id="1" w:name="_GoBack"/>
      <w:bookmarkEnd w:id="1"/>
    </w:p>
    <w:p w14:paraId="1EA804FB" w14:textId="77777777" w:rsidR="00D56F6B" w:rsidRPr="00D56F6B" w:rsidRDefault="00D56F6B"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r w:rsidRPr="00D56F6B">
        <w:rPr>
          <w:rFonts w:ascii="Arial Narrow" w:eastAsiaTheme="majorEastAsia" w:hAnsi="Arial Narrow" w:cs="Arial"/>
          <w:b/>
          <w:bCs/>
          <w:noProof/>
          <w:color w:val="365F91" w:themeColor="accent1" w:themeShade="BF"/>
          <w:sz w:val="28"/>
          <w:szCs w:val="28"/>
          <w:lang w:eastAsia="es-DO"/>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30FFB120" wp14:editId="5C3AE26E">
            <wp:simplePos x="0" y="0"/>
            <wp:positionH relativeFrom="margin">
              <wp:align>center</wp:align>
            </wp:positionH>
            <wp:positionV relativeFrom="paragraph">
              <wp:posOffset>-171450</wp:posOffset>
            </wp:positionV>
            <wp:extent cx="1019795" cy="1025865"/>
            <wp:effectExtent l="0" t="0" r="9525" b="3175"/>
            <wp:wrapNone/>
            <wp:docPr id="3" name="Imagen 3"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795" cy="1025865"/>
                    </a:xfrm>
                    <a:prstGeom prst="rect">
                      <a:avLst/>
                    </a:prstGeom>
                    <a:noFill/>
                    <a:ln>
                      <a:noFill/>
                    </a:ln>
                  </pic:spPr>
                </pic:pic>
              </a:graphicData>
            </a:graphic>
          </wp:anchor>
        </w:drawing>
      </w:r>
      <w:r w:rsidRPr="00D56F6B">
        <w:rPr>
          <w:rFonts w:ascii="Arial Narrow" w:hAnsi="Arial Narrow"/>
          <w14:shadow w14:blurRad="50800" w14:dist="38100" w14:dir="2700000" w14:sx="100000" w14:sy="100000" w14:kx="0" w14:ky="0" w14:algn="tl">
            <w14:srgbClr w14:val="000000">
              <w14:alpha w14:val="60000"/>
            </w14:srgbClr>
          </w14:shadow>
        </w:rPr>
        <w:t xml:space="preserve"> </w:t>
      </w:r>
    </w:p>
    <w:p w14:paraId="2ED3E089" w14:textId="77777777" w:rsidR="00D56F6B" w:rsidRPr="00D56F6B" w:rsidRDefault="00D56F6B" w:rsidP="00D56F6B">
      <w:pPr>
        <w:rPr>
          <w:rFonts w:ascii="Arial Narrow" w:hAnsi="Arial Narrow"/>
        </w:rPr>
      </w:pPr>
    </w:p>
    <w:p w14:paraId="1159A8F6" w14:textId="77777777" w:rsidR="00D56F6B" w:rsidRPr="00D56F6B" w:rsidRDefault="00D56F6B" w:rsidP="00D56F6B">
      <w:pPr>
        <w:autoSpaceDE w:val="0"/>
        <w:autoSpaceDN w:val="0"/>
        <w:jc w:val="center"/>
        <w:rPr>
          <w:rFonts w:ascii="Arial Narrow" w:hAnsi="Arial Narrow" w:cs="Arial"/>
        </w:rPr>
      </w:pPr>
    </w:p>
    <w:p w14:paraId="37B399E5" w14:textId="77777777" w:rsidR="00D56F6B" w:rsidRPr="00D56F6B" w:rsidRDefault="00D56F6B" w:rsidP="00D56F6B">
      <w:pPr>
        <w:autoSpaceDE w:val="0"/>
        <w:autoSpaceDN w:val="0"/>
        <w:jc w:val="center"/>
        <w:rPr>
          <w:rFonts w:ascii="Arial Narrow" w:hAnsi="Arial Narrow" w:cs="Arial"/>
        </w:rPr>
      </w:pPr>
    </w:p>
    <w:p w14:paraId="0023A656" w14:textId="77777777" w:rsidR="00D56F6B" w:rsidRPr="00D56F6B" w:rsidRDefault="00D56F6B" w:rsidP="00D56F6B">
      <w:pPr>
        <w:autoSpaceDE w:val="0"/>
        <w:autoSpaceDN w:val="0"/>
        <w:jc w:val="center"/>
        <w:rPr>
          <w:rFonts w:ascii="Arial Narrow" w:hAnsi="Arial Narrow" w:cs="Arial"/>
        </w:rPr>
      </w:pPr>
    </w:p>
    <w:p w14:paraId="72B0D0EF" w14:textId="77777777" w:rsidR="00D56F6B" w:rsidRPr="00D56F6B" w:rsidRDefault="00D56F6B" w:rsidP="00D56F6B">
      <w:pPr>
        <w:autoSpaceDE w:val="0"/>
        <w:autoSpaceDN w:val="0"/>
        <w:ind w:right="6"/>
        <w:jc w:val="center"/>
        <w:rPr>
          <w:rFonts w:ascii="Arial Narrow" w:hAnsi="Arial Narrow" w:cs="Arial"/>
          <w:b/>
          <w:sz w:val="28"/>
          <w:szCs w:val="28"/>
        </w:rPr>
      </w:pPr>
      <w:r w:rsidRPr="00D56F6B">
        <w:rPr>
          <w:rFonts w:ascii="Arial Narrow" w:hAnsi="Arial Narrow" w:cs="Arial"/>
          <w:b/>
          <w:sz w:val="28"/>
          <w:szCs w:val="28"/>
        </w:rPr>
        <w:t>REPÚBLICA DOMINICANA</w:t>
      </w:r>
    </w:p>
    <w:p w14:paraId="044C5AAA" w14:textId="77777777" w:rsidR="00D56F6B" w:rsidRPr="00D56F6B" w:rsidRDefault="00D56F6B" w:rsidP="00D56F6B">
      <w:pPr>
        <w:autoSpaceDE w:val="0"/>
        <w:autoSpaceDN w:val="0"/>
        <w:jc w:val="center"/>
        <w:rPr>
          <w:rFonts w:ascii="Arial Narrow" w:hAnsi="Arial Narrow" w:cs="Arial"/>
          <w:sz w:val="28"/>
          <w:szCs w:val="28"/>
        </w:rPr>
      </w:pPr>
    </w:p>
    <w:p w14:paraId="003ED499" w14:textId="77777777" w:rsidR="00D56F6B" w:rsidRPr="00D56F6B" w:rsidRDefault="00D56F6B" w:rsidP="00D56F6B">
      <w:pPr>
        <w:autoSpaceDE w:val="0"/>
        <w:autoSpaceDN w:val="0"/>
        <w:jc w:val="center"/>
        <w:rPr>
          <w:rFonts w:ascii="Arial Narrow" w:hAnsi="Arial Narrow" w:cs="Arial"/>
          <w:sz w:val="28"/>
          <w:szCs w:val="28"/>
        </w:rPr>
      </w:pPr>
      <w:r w:rsidRPr="00D56F6B">
        <w:rPr>
          <w:noProof/>
          <w:lang w:eastAsia="es-DO"/>
        </w:rPr>
        <w:drawing>
          <wp:inline distT="0" distB="0" distL="0" distR="0" wp14:anchorId="5A0D6C94" wp14:editId="500B42B4">
            <wp:extent cx="1417320" cy="1228725"/>
            <wp:effectExtent l="0" t="0" r="0" b="9525"/>
            <wp:docPr id="4" name="Imagen 4"/>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1228725"/>
                    </a:xfrm>
                    <a:prstGeom prst="rect">
                      <a:avLst/>
                    </a:prstGeom>
                    <a:noFill/>
                    <a:ln>
                      <a:noFill/>
                    </a:ln>
                  </pic:spPr>
                </pic:pic>
              </a:graphicData>
            </a:graphic>
          </wp:inline>
        </w:drawing>
      </w:r>
    </w:p>
    <w:p w14:paraId="056EA4D6" w14:textId="77777777" w:rsidR="00D56F6B" w:rsidRPr="00D56F6B" w:rsidRDefault="00D56F6B" w:rsidP="00D56F6B">
      <w:pPr>
        <w:autoSpaceDE w:val="0"/>
        <w:autoSpaceDN w:val="0"/>
        <w:jc w:val="center"/>
        <w:rPr>
          <w:rFonts w:ascii="Arial Narrow" w:hAnsi="Arial Narrow" w:cs="Arial"/>
          <w:sz w:val="28"/>
          <w:szCs w:val="28"/>
        </w:rPr>
      </w:pPr>
    </w:p>
    <w:p w14:paraId="00B66284" w14:textId="77777777" w:rsidR="00D56F6B" w:rsidRPr="00D56F6B" w:rsidRDefault="00D56F6B" w:rsidP="00D56F6B">
      <w:pPr>
        <w:autoSpaceDE w:val="0"/>
        <w:autoSpaceDN w:val="0"/>
        <w:jc w:val="center"/>
        <w:rPr>
          <w:rFonts w:ascii="Arial Narrow" w:hAnsi="Arial Narrow" w:cs="Arial"/>
          <w:sz w:val="28"/>
          <w:szCs w:val="28"/>
        </w:rPr>
      </w:pPr>
    </w:p>
    <w:p w14:paraId="6FEE0959" w14:textId="77777777" w:rsidR="00D56F6B" w:rsidRPr="00D56F6B" w:rsidRDefault="00D56F6B" w:rsidP="00D56F6B">
      <w:pPr>
        <w:autoSpaceDE w:val="0"/>
        <w:autoSpaceDN w:val="0"/>
        <w:jc w:val="center"/>
        <w:rPr>
          <w:rFonts w:ascii="Arial Narrow" w:hAnsi="Arial Narrow" w:cs="Arial"/>
          <w:sz w:val="28"/>
          <w:szCs w:val="28"/>
        </w:rPr>
      </w:pPr>
      <w:r w:rsidRPr="00D56F6B">
        <w:rPr>
          <w:rFonts w:ascii="Arial Narrow" w:hAnsi="Arial Narrow"/>
          <w:b/>
          <w:spacing w:val="-20"/>
          <w:w w:val="90"/>
          <w:sz w:val="28"/>
          <w:szCs w:val="28"/>
        </w:rPr>
        <w:t>MINISTERIO DE CULTURA</w:t>
      </w:r>
    </w:p>
    <w:p w14:paraId="19E9997B" w14:textId="77777777" w:rsidR="00D56F6B" w:rsidRPr="00D56F6B" w:rsidRDefault="00D56F6B" w:rsidP="00D56F6B">
      <w:pPr>
        <w:autoSpaceDE w:val="0"/>
        <w:autoSpaceDN w:val="0"/>
        <w:rPr>
          <w:rFonts w:ascii="Arial Narrow" w:hAnsi="Arial Narrow" w:cs="Arial"/>
          <w:b/>
          <w:bCs/>
          <w:sz w:val="28"/>
          <w:szCs w:val="28"/>
        </w:rPr>
      </w:pPr>
    </w:p>
    <w:p w14:paraId="31B1D595" w14:textId="3D8A3C5D" w:rsidR="00D56F6B" w:rsidRPr="00D56F6B" w:rsidRDefault="00D56F6B" w:rsidP="00D56F6B">
      <w:pPr>
        <w:autoSpaceDE w:val="0"/>
        <w:autoSpaceDN w:val="0"/>
        <w:jc w:val="center"/>
        <w:rPr>
          <w:rFonts w:ascii="Arial Narrow" w:hAnsi="Arial Narrow"/>
          <w:spacing w:val="-20"/>
          <w:w w:val="90"/>
          <w:sz w:val="28"/>
          <w:szCs w:val="28"/>
        </w:rPr>
      </w:pPr>
      <w:r w:rsidRPr="00D56F6B">
        <w:rPr>
          <w:rFonts w:ascii="Arial Narrow" w:hAnsi="Arial Narrow"/>
          <w:b/>
          <w:spacing w:val="-20"/>
          <w:w w:val="90"/>
          <w:sz w:val="28"/>
          <w:szCs w:val="28"/>
        </w:rPr>
        <w:t xml:space="preserve">“Año </w:t>
      </w:r>
      <w:r w:rsidR="00B21E8B">
        <w:rPr>
          <w:rFonts w:ascii="Arial Narrow" w:hAnsi="Arial Narrow"/>
          <w:b/>
          <w:spacing w:val="-20"/>
          <w:w w:val="90"/>
          <w:sz w:val="28"/>
          <w:szCs w:val="28"/>
        </w:rPr>
        <w:t>de la Innovación y Competitividad</w:t>
      </w:r>
      <w:r w:rsidRPr="00D56F6B">
        <w:rPr>
          <w:rFonts w:ascii="Arial Narrow" w:hAnsi="Arial Narrow"/>
          <w:b/>
          <w:spacing w:val="-20"/>
          <w:w w:val="90"/>
          <w:sz w:val="28"/>
          <w:szCs w:val="28"/>
        </w:rPr>
        <w:t>”</w:t>
      </w:r>
    </w:p>
    <w:p w14:paraId="0E5B7D10" w14:textId="77777777" w:rsidR="00D56F6B" w:rsidRPr="00D56F6B" w:rsidRDefault="00D56F6B" w:rsidP="00D56F6B">
      <w:pPr>
        <w:autoSpaceDE w:val="0"/>
        <w:autoSpaceDN w:val="0"/>
        <w:rPr>
          <w:rFonts w:ascii="Arial Narrow" w:hAnsi="Arial Narrow" w:cs="Arial"/>
          <w:b/>
          <w:bCs/>
          <w:color w:val="000000"/>
          <w:sz w:val="28"/>
          <w:szCs w:val="28"/>
        </w:rPr>
      </w:pPr>
    </w:p>
    <w:p w14:paraId="66D990AC"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439009B9"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07D1E5FD" w14:textId="15B61DFD" w:rsidR="00D56F6B" w:rsidRPr="00D56F6B" w:rsidRDefault="00D56F6B" w:rsidP="00D56F6B">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D56F6B">
        <w:rPr>
          <w:rFonts w:ascii="Arial Narrow" w:hAnsi="Arial Narrow" w:cs="Arial"/>
          <w:b/>
          <w:bCs/>
          <w:color w:val="000000"/>
          <w:sz w:val="28"/>
          <w:szCs w:val="28"/>
        </w:rPr>
        <w:t xml:space="preserve">PLIEGO DE CONDICIONES ESPECÍFICAS </w:t>
      </w:r>
      <w:r w:rsidR="00CB00E9">
        <w:rPr>
          <w:rFonts w:ascii="Arial Narrow" w:hAnsi="Arial Narrow" w:cs="Arial"/>
          <w:b/>
          <w:bCs/>
          <w:color w:val="000000"/>
          <w:sz w:val="28"/>
          <w:szCs w:val="28"/>
        </w:rPr>
        <w:t xml:space="preserve">PARA </w:t>
      </w:r>
      <w:r w:rsidR="00962174">
        <w:rPr>
          <w:rFonts w:ascii="Arial Narrow" w:hAnsi="Arial Narrow" w:cs="Arial"/>
          <w:b/>
          <w:bCs/>
          <w:color w:val="000000"/>
          <w:sz w:val="28"/>
          <w:szCs w:val="28"/>
        </w:rPr>
        <w:t>ALQUILERES TÉCNICOS PARA NOCHE LARGA DE MUSEOS</w:t>
      </w:r>
    </w:p>
    <w:p w14:paraId="1A70BDFB"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7234F9F5" w14:textId="77777777" w:rsidR="00D56F6B" w:rsidRDefault="00D56F6B" w:rsidP="006C6291">
      <w:pPr>
        <w:autoSpaceDE w:val="0"/>
        <w:autoSpaceDN w:val="0"/>
        <w:rPr>
          <w:rFonts w:ascii="Arial Narrow" w:hAnsi="Arial Narrow" w:cs="Arial"/>
          <w:b/>
          <w:bCs/>
          <w:color w:val="000000"/>
          <w:sz w:val="28"/>
          <w:szCs w:val="28"/>
        </w:rPr>
      </w:pPr>
    </w:p>
    <w:p w14:paraId="33C42488" w14:textId="77777777" w:rsidR="00D56F6B" w:rsidRPr="00765060" w:rsidRDefault="00D56F6B" w:rsidP="00B21E8B">
      <w:pPr>
        <w:autoSpaceDE w:val="0"/>
        <w:autoSpaceDN w:val="0"/>
        <w:rPr>
          <w:rFonts w:ascii="Arial Narrow" w:hAnsi="Arial Narrow"/>
          <w:b/>
          <w:spacing w:val="-20"/>
          <w:w w:val="90"/>
          <w:sz w:val="28"/>
          <w:szCs w:val="28"/>
        </w:rPr>
      </w:pPr>
    </w:p>
    <w:p w14:paraId="06BA31CD" w14:textId="72681EB7" w:rsidR="00D56F6B" w:rsidRPr="00D53812" w:rsidRDefault="00962174" w:rsidP="00D56F6B">
      <w:pPr>
        <w:autoSpaceDE w:val="0"/>
        <w:autoSpaceDN w:val="0"/>
        <w:jc w:val="center"/>
        <w:rPr>
          <w:rFonts w:ascii="Arial Narrow" w:hAnsi="Arial Narrow"/>
          <w:b/>
          <w:spacing w:val="-20"/>
          <w:w w:val="90"/>
          <w:sz w:val="28"/>
          <w:szCs w:val="28"/>
        </w:rPr>
      </w:pPr>
      <w:r>
        <w:rPr>
          <w:rFonts w:ascii="Arial Narrow" w:hAnsi="Arial Narrow"/>
          <w:b/>
          <w:spacing w:val="-20"/>
          <w:w w:val="90"/>
          <w:sz w:val="28"/>
          <w:szCs w:val="28"/>
        </w:rPr>
        <w:t>PROCESO DE  SERVICIOS</w:t>
      </w:r>
    </w:p>
    <w:p w14:paraId="30154863" w14:textId="2D254A01" w:rsidR="00D56F6B" w:rsidRPr="00765060" w:rsidRDefault="007713F5" w:rsidP="00D56F6B">
      <w:pPr>
        <w:autoSpaceDE w:val="0"/>
        <w:autoSpaceDN w:val="0"/>
        <w:jc w:val="center"/>
        <w:rPr>
          <w:rFonts w:ascii="Arial Narrow" w:hAnsi="Arial Narrow"/>
          <w:b/>
          <w:spacing w:val="-20"/>
          <w:w w:val="90"/>
          <w:sz w:val="28"/>
          <w:szCs w:val="28"/>
        </w:rPr>
      </w:pPr>
      <w:r>
        <w:rPr>
          <w:rFonts w:ascii="Arial Narrow" w:hAnsi="Arial Narrow"/>
          <w:b/>
          <w:spacing w:val="-20"/>
          <w:w w:val="90"/>
          <w:sz w:val="28"/>
          <w:szCs w:val="28"/>
        </w:rPr>
        <w:t>CULTURA</w:t>
      </w:r>
      <w:r w:rsidR="00E126AC" w:rsidRPr="00D53812">
        <w:rPr>
          <w:rFonts w:ascii="Arial Narrow" w:hAnsi="Arial Narrow"/>
          <w:b/>
          <w:spacing w:val="-20"/>
          <w:w w:val="90"/>
          <w:sz w:val="28"/>
          <w:szCs w:val="28"/>
        </w:rPr>
        <w:t>-CCC</w:t>
      </w:r>
      <w:r>
        <w:rPr>
          <w:rFonts w:ascii="Arial Narrow" w:hAnsi="Arial Narrow"/>
          <w:b/>
          <w:spacing w:val="-20"/>
          <w:w w:val="90"/>
          <w:sz w:val="28"/>
          <w:szCs w:val="28"/>
        </w:rPr>
        <w:t>-CP</w:t>
      </w:r>
      <w:r w:rsidR="00B21E8B" w:rsidRPr="00D53812">
        <w:rPr>
          <w:rFonts w:ascii="Arial Narrow" w:hAnsi="Arial Narrow"/>
          <w:b/>
          <w:spacing w:val="-20"/>
          <w:w w:val="90"/>
          <w:sz w:val="28"/>
          <w:szCs w:val="28"/>
        </w:rPr>
        <w:t>-2019</w:t>
      </w:r>
      <w:r w:rsidR="000465B7" w:rsidRPr="00D53812">
        <w:rPr>
          <w:rFonts w:ascii="Arial Narrow" w:hAnsi="Arial Narrow"/>
          <w:b/>
          <w:spacing w:val="-20"/>
          <w:w w:val="90"/>
          <w:sz w:val="28"/>
          <w:szCs w:val="28"/>
        </w:rPr>
        <w:t>-0</w:t>
      </w:r>
      <w:r w:rsidR="00E13583">
        <w:rPr>
          <w:rFonts w:ascii="Arial Narrow" w:hAnsi="Arial Narrow"/>
          <w:b/>
          <w:spacing w:val="-20"/>
          <w:w w:val="90"/>
          <w:sz w:val="28"/>
          <w:szCs w:val="28"/>
        </w:rPr>
        <w:t>0</w:t>
      </w:r>
      <w:r w:rsidR="00962174">
        <w:rPr>
          <w:rFonts w:ascii="Arial Narrow" w:hAnsi="Arial Narrow"/>
          <w:b/>
          <w:spacing w:val="-20"/>
          <w:w w:val="90"/>
          <w:sz w:val="28"/>
          <w:szCs w:val="28"/>
        </w:rPr>
        <w:t>17</w:t>
      </w:r>
    </w:p>
    <w:p w14:paraId="3B86B94F" w14:textId="77777777" w:rsidR="00D56F6B" w:rsidRPr="00765060" w:rsidRDefault="00D56F6B" w:rsidP="00D56F6B">
      <w:pPr>
        <w:autoSpaceDE w:val="0"/>
        <w:autoSpaceDN w:val="0"/>
        <w:jc w:val="center"/>
        <w:rPr>
          <w:rFonts w:ascii="Arial Narrow" w:hAnsi="Arial Narrow"/>
          <w:b/>
          <w:spacing w:val="-20"/>
          <w:w w:val="90"/>
          <w:sz w:val="28"/>
          <w:szCs w:val="28"/>
        </w:rPr>
      </w:pPr>
    </w:p>
    <w:p w14:paraId="3A7FE025" w14:textId="77777777" w:rsidR="00D56F6B" w:rsidRPr="00765060" w:rsidRDefault="00D56F6B" w:rsidP="00D56F6B">
      <w:pPr>
        <w:autoSpaceDE w:val="0"/>
        <w:autoSpaceDN w:val="0"/>
        <w:jc w:val="center"/>
        <w:rPr>
          <w:rFonts w:ascii="Arial Narrow" w:hAnsi="Arial Narrow"/>
          <w:b/>
          <w:spacing w:val="-20"/>
          <w:w w:val="90"/>
          <w:sz w:val="28"/>
          <w:szCs w:val="28"/>
        </w:rPr>
      </w:pPr>
    </w:p>
    <w:p w14:paraId="56C6BA1D" w14:textId="77777777" w:rsidR="00D56F6B" w:rsidRPr="00765060" w:rsidRDefault="00D56F6B" w:rsidP="00D56F6B">
      <w:pPr>
        <w:pBdr>
          <w:bottom w:val="triple" w:sz="4" w:space="1" w:color="800000"/>
        </w:pBdr>
        <w:autoSpaceDE w:val="0"/>
        <w:autoSpaceDN w:val="0"/>
        <w:jc w:val="center"/>
        <w:rPr>
          <w:rFonts w:ascii="Arial Narrow" w:hAnsi="Arial Narrow" w:cs="Arial"/>
          <w:b/>
          <w:bCs/>
        </w:rPr>
      </w:pPr>
    </w:p>
    <w:p w14:paraId="20DEE01A" w14:textId="77777777" w:rsidR="00D56F6B" w:rsidRPr="00765060" w:rsidRDefault="00D56F6B" w:rsidP="00D56F6B">
      <w:pPr>
        <w:autoSpaceDE w:val="0"/>
        <w:autoSpaceDN w:val="0"/>
        <w:rPr>
          <w:rFonts w:ascii="Arial Narrow" w:hAnsi="Arial Narrow" w:cs="Arial"/>
          <w:b/>
          <w:bCs/>
        </w:rPr>
      </w:pPr>
    </w:p>
    <w:p w14:paraId="2147F8B3" w14:textId="77777777" w:rsidR="00D56F6B" w:rsidRPr="00765060" w:rsidRDefault="00D56F6B" w:rsidP="00D56F6B">
      <w:pPr>
        <w:autoSpaceDE w:val="0"/>
        <w:autoSpaceDN w:val="0"/>
        <w:jc w:val="center"/>
        <w:rPr>
          <w:rFonts w:ascii="Arial Narrow" w:hAnsi="Arial Narrow" w:cs="Arial"/>
          <w:bCs/>
        </w:rPr>
      </w:pPr>
      <w:r w:rsidRPr="00765060">
        <w:rPr>
          <w:rFonts w:ascii="Arial Narrow" w:hAnsi="Arial Narrow" w:cs="Arial"/>
          <w:bCs/>
        </w:rPr>
        <w:t>Santo Domingo, Distrito Nacional</w:t>
      </w:r>
    </w:p>
    <w:p w14:paraId="611CA7CB" w14:textId="77777777" w:rsidR="00D56F6B" w:rsidRPr="00765060" w:rsidRDefault="00D56F6B" w:rsidP="00D56F6B">
      <w:pPr>
        <w:jc w:val="center"/>
        <w:rPr>
          <w:rFonts w:ascii="Arial Narrow" w:hAnsi="Arial Narrow" w:cs="Arial"/>
          <w:bCs/>
        </w:rPr>
      </w:pPr>
      <w:r w:rsidRPr="00765060">
        <w:rPr>
          <w:rFonts w:ascii="Arial Narrow" w:hAnsi="Arial Narrow" w:cs="Arial"/>
          <w:bCs/>
        </w:rPr>
        <w:t>República Dominicana</w:t>
      </w:r>
    </w:p>
    <w:p w14:paraId="235DFC80" w14:textId="0B0D49B5" w:rsidR="00D56F6B" w:rsidRPr="00765060" w:rsidRDefault="00962174" w:rsidP="00D56F6B">
      <w:pPr>
        <w:autoSpaceDE w:val="0"/>
        <w:autoSpaceDN w:val="0"/>
        <w:jc w:val="center"/>
        <w:rPr>
          <w:rFonts w:ascii="Arial Narrow" w:hAnsi="Arial Narrow"/>
          <w:b/>
          <w:spacing w:val="-20"/>
          <w:w w:val="90"/>
        </w:rPr>
      </w:pPr>
      <w:r>
        <w:rPr>
          <w:rFonts w:ascii="Arial Narrow" w:hAnsi="Arial Narrow"/>
          <w:b/>
          <w:spacing w:val="-20"/>
          <w:w w:val="90"/>
        </w:rPr>
        <w:t>Diciembre,</w:t>
      </w:r>
      <w:r w:rsidR="0070193F">
        <w:rPr>
          <w:rFonts w:ascii="Arial Narrow" w:hAnsi="Arial Narrow"/>
          <w:b/>
          <w:spacing w:val="-20"/>
          <w:w w:val="90"/>
        </w:rPr>
        <w:t xml:space="preserve"> </w:t>
      </w:r>
      <w:r w:rsidR="00261971">
        <w:rPr>
          <w:rFonts w:ascii="Arial Narrow" w:hAnsi="Arial Narrow"/>
          <w:b/>
          <w:spacing w:val="-20"/>
          <w:w w:val="90"/>
        </w:rPr>
        <w:t xml:space="preserve"> 2019</w:t>
      </w:r>
    </w:p>
    <w:p w14:paraId="67AC8799" w14:textId="77777777" w:rsidR="0088458C" w:rsidRPr="006F4D3D" w:rsidRDefault="0088458C" w:rsidP="00F4136F">
      <w:pPr>
        <w:rPr>
          <w:rFonts w:ascii="Arial Narrow" w:hAnsi="Arial Narrow"/>
        </w:rPr>
      </w:pPr>
    </w:p>
    <w:p w14:paraId="60DAF543" w14:textId="77777777" w:rsidR="003B04B0" w:rsidRPr="003714DF" w:rsidRDefault="003B04B0" w:rsidP="00F4136F">
      <w:pPr>
        <w:rPr>
          <w:rFonts w:ascii="Arial Narrow" w:hAnsi="Arial Narrow"/>
        </w:rPr>
      </w:pPr>
    </w:p>
    <w:p w14:paraId="4AFFEEC5" w14:textId="77777777"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5777D6D4" w14:textId="74D35DD8" w:rsidR="00E407E7" w:rsidRPr="00167BFE" w:rsidRDefault="00167BFE" w:rsidP="00DE1A17">
          <w:pPr>
            <w:pStyle w:val="TtuloTDC"/>
            <w:jc w:val="center"/>
            <w:rPr>
              <w:rFonts w:ascii="Arial Narrow" w:hAnsi="Arial Narrow"/>
              <w:color w:val="auto"/>
              <w:sz w:val="24"/>
              <w:szCs w:val="20"/>
              <w:lang w:val="es-DO"/>
            </w:rPr>
          </w:pPr>
          <w:r>
            <w:rPr>
              <w:rFonts w:ascii="Arial Narrow" w:hAnsi="Arial Narrow"/>
              <w:color w:val="auto"/>
              <w:sz w:val="24"/>
              <w:szCs w:val="20"/>
              <w:lang w:val="es-DO"/>
            </w:rPr>
            <w:t>TABLA DE CONTENIDO</w:t>
          </w:r>
        </w:p>
        <w:p w14:paraId="2D9F9A7C" w14:textId="684B940B" w:rsidR="001816B8" w:rsidRDefault="007221AF" w:rsidP="008217C2">
          <w:pPr>
            <w:pStyle w:val="TDC1"/>
            <w:rPr>
              <w:rFonts w:asciiTheme="minorHAnsi" w:eastAsiaTheme="minorEastAsia" w:hAnsiTheme="minorHAnsi" w:cstheme="minorBidi"/>
              <w:b w:val="0"/>
              <w:bCs w:val="0"/>
              <w:iCs w:val="0"/>
              <w:sz w:val="22"/>
              <w:szCs w:val="22"/>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p>
        <w:p w14:paraId="5EF65CB0" w14:textId="18441B4E" w:rsidR="001816B8" w:rsidRDefault="00335CAD">
          <w:pPr>
            <w:pStyle w:val="TDC1"/>
            <w:rPr>
              <w:rFonts w:asciiTheme="minorHAnsi" w:eastAsiaTheme="minorEastAsia" w:hAnsiTheme="minorHAnsi" w:cstheme="minorBidi"/>
              <w:b w:val="0"/>
              <w:bCs w:val="0"/>
              <w:iCs w:val="0"/>
              <w:sz w:val="22"/>
              <w:szCs w:val="22"/>
              <w:lang w:val="es-DO"/>
            </w:rPr>
          </w:pPr>
          <w:hyperlink w:anchor="_Toc515287530" w:history="1">
            <w:r w:rsidR="007713F5">
              <w:rPr>
                <w:rStyle w:val="Hipervnculo"/>
              </w:rPr>
              <w:t>COMPARACIÓN DE PRECIOS</w:t>
            </w:r>
            <w:r w:rsidR="001816B8">
              <w:rPr>
                <w:webHidden/>
              </w:rPr>
              <w:tab/>
            </w:r>
            <w:r w:rsidR="008217C2">
              <w:rPr>
                <w:webHidden/>
              </w:rPr>
              <w:t>3</w:t>
            </w:r>
          </w:hyperlink>
        </w:p>
        <w:p w14:paraId="2C4EBD61" w14:textId="67CFBAEB" w:rsidR="001816B8" w:rsidRDefault="00F152B3" w:rsidP="00C35C24">
          <w:pPr>
            <w:pStyle w:val="TDC2"/>
            <w:rPr>
              <w:rFonts w:asciiTheme="minorHAnsi" w:eastAsiaTheme="minorEastAsia" w:hAnsiTheme="minorHAnsi" w:cstheme="minorBidi"/>
              <w:lang w:eastAsia="es-DO"/>
            </w:rPr>
          </w:pPr>
          <w:r>
            <w:t xml:space="preserve">1.1 </w:t>
          </w:r>
          <w:hyperlink w:anchor="_Toc515287531" w:history="1">
            <w:r>
              <w:rPr>
                <w:rStyle w:val="Hipervnculo"/>
                <w:rFonts w:ascii="Arial Narrow" w:hAnsi="Arial Narrow"/>
              </w:rPr>
              <w:t>Objeto</w:t>
            </w:r>
            <w:r w:rsidR="001816B8">
              <w:rPr>
                <w:webHidden/>
              </w:rPr>
              <w:tab/>
            </w:r>
            <w:r w:rsidR="008217C2">
              <w:rPr>
                <w:webHidden/>
              </w:rPr>
              <w:t>3</w:t>
            </w:r>
          </w:hyperlink>
        </w:p>
        <w:p w14:paraId="2E18B085" w14:textId="2742AE74" w:rsidR="00E4336E" w:rsidRPr="00E4336E" w:rsidRDefault="00F152B3" w:rsidP="00E4336E">
          <w:pPr>
            <w:pStyle w:val="TDC2"/>
            <w:spacing w:line="360" w:lineRule="auto"/>
            <w:rPr>
              <w:rFonts w:ascii="Arial Narrow" w:hAnsi="Arial Narrow"/>
            </w:rPr>
          </w:pPr>
          <w:r>
            <w:rPr>
              <w:rFonts w:ascii="Arial Narrow" w:hAnsi="Arial Narrow"/>
            </w:rPr>
            <w:t xml:space="preserve">1.2 Presentación de Ofertas </w:t>
          </w:r>
          <w:r w:rsidR="00E4336E">
            <w:rPr>
              <w:rFonts w:ascii="Arial Narrow" w:hAnsi="Arial Narrow"/>
            </w:rPr>
            <w:t>……………………………………………………………………………..</w:t>
          </w:r>
          <w:r w:rsidR="008217C2">
            <w:rPr>
              <w:rFonts w:ascii="Arial Narrow" w:hAnsi="Arial Narrow"/>
            </w:rPr>
            <w:t>3</w:t>
          </w:r>
        </w:p>
        <w:p w14:paraId="53817C4E" w14:textId="442B4CE4" w:rsidR="00E4336E" w:rsidRDefault="00E4336E" w:rsidP="00E4336E">
          <w:pPr>
            <w:spacing w:line="360" w:lineRule="auto"/>
            <w:rPr>
              <w:rFonts w:ascii="Arial Narrow" w:hAnsi="Arial Narrow"/>
              <w:b/>
            </w:rPr>
          </w:pPr>
          <w:r>
            <w:rPr>
              <w:b/>
            </w:rPr>
            <w:t xml:space="preserve">    </w:t>
          </w:r>
          <w:r>
            <w:rPr>
              <w:rFonts w:ascii="Arial Narrow" w:hAnsi="Arial Narrow"/>
              <w:b/>
            </w:rPr>
            <w:t>1.3 Condiciones de Pago………………………………………………………………………………….</w:t>
          </w:r>
          <w:r w:rsidR="008217C2">
            <w:rPr>
              <w:rFonts w:ascii="Arial Narrow" w:hAnsi="Arial Narrow"/>
              <w:b/>
            </w:rPr>
            <w:t>3</w:t>
          </w:r>
        </w:p>
        <w:p w14:paraId="522C7BF2" w14:textId="4C319BDF" w:rsidR="00E4336E" w:rsidRDefault="00E4336E" w:rsidP="00E4336E">
          <w:pPr>
            <w:spacing w:line="360" w:lineRule="auto"/>
            <w:rPr>
              <w:rFonts w:ascii="Arial Narrow" w:hAnsi="Arial Narrow"/>
              <w:b/>
            </w:rPr>
          </w:pPr>
          <w:r>
            <w:rPr>
              <w:rFonts w:ascii="Arial Narrow" w:hAnsi="Arial Narrow"/>
              <w:b/>
            </w:rPr>
            <w:t xml:space="preserve">    1.4 Moneda de la Oferta……………………………………………………………………………………</w:t>
          </w:r>
          <w:r w:rsidR="008217C2">
            <w:rPr>
              <w:rFonts w:ascii="Arial Narrow" w:hAnsi="Arial Narrow"/>
              <w:b/>
            </w:rPr>
            <w:t>3</w:t>
          </w:r>
        </w:p>
        <w:p w14:paraId="1EFF1215" w14:textId="26359A12" w:rsidR="00E4336E" w:rsidRDefault="00E4336E" w:rsidP="00E4336E">
          <w:pPr>
            <w:spacing w:line="360" w:lineRule="auto"/>
            <w:rPr>
              <w:rFonts w:ascii="Arial Narrow" w:hAnsi="Arial Narrow"/>
              <w:b/>
            </w:rPr>
          </w:pPr>
          <w:r>
            <w:rPr>
              <w:rFonts w:ascii="Arial Narrow" w:hAnsi="Arial Narrow"/>
              <w:b/>
            </w:rPr>
            <w:t xml:space="preserve">     1.5 Documentos a Presentar…………………………………………………………………………….</w:t>
          </w:r>
          <w:r w:rsidR="008217C2">
            <w:rPr>
              <w:rFonts w:ascii="Arial Narrow" w:hAnsi="Arial Narrow"/>
              <w:b/>
            </w:rPr>
            <w:t>3</w:t>
          </w:r>
        </w:p>
        <w:p w14:paraId="027DFFAF" w14:textId="71647921" w:rsidR="00E4336E" w:rsidRDefault="00E4336E" w:rsidP="00E4336E">
          <w:pPr>
            <w:spacing w:line="360" w:lineRule="auto"/>
            <w:rPr>
              <w:rFonts w:ascii="Arial Narrow" w:hAnsi="Arial Narrow"/>
              <w:b/>
            </w:rPr>
          </w:pPr>
          <w:r>
            <w:rPr>
              <w:rFonts w:ascii="Arial Narrow" w:hAnsi="Arial Narrow"/>
              <w:b/>
            </w:rPr>
            <w:t xml:space="preserve">     1.6 Forma de Presentación de los Documentos contenidos en el Sobre………………………</w:t>
          </w:r>
          <w:r w:rsidR="008217C2">
            <w:rPr>
              <w:rFonts w:ascii="Arial Narrow" w:hAnsi="Arial Narrow"/>
              <w:b/>
            </w:rPr>
            <w:t>4</w:t>
          </w:r>
        </w:p>
        <w:p w14:paraId="5B8255E8" w14:textId="3687E9F7" w:rsidR="00E4336E" w:rsidRDefault="00CB4BCB" w:rsidP="00E4336E">
          <w:pPr>
            <w:spacing w:line="360" w:lineRule="auto"/>
            <w:rPr>
              <w:rFonts w:ascii="Arial Narrow" w:hAnsi="Arial Narrow"/>
              <w:b/>
            </w:rPr>
          </w:pPr>
          <w:r>
            <w:rPr>
              <w:rFonts w:ascii="Arial Narrow" w:hAnsi="Arial Narrow"/>
              <w:b/>
            </w:rPr>
            <w:t xml:space="preserve">     1.7 Cronograma de la Comparación de Precios de Bienes y Servicios………………………...</w:t>
          </w:r>
          <w:r w:rsidR="008217C2">
            <w:rPr>
              <w:rFonts w:ascii="Arial Narrow" w:hAnsi="Arial Narrow"/>
              <w:b/>
            </w:rPr>
            <w:t>5</w:t>
          </w:r>
        </w:p>
        <w:p w14:paraId="1F253123" w14:textId="17276FB1" w:rsidR="00CB4BCB" w:rsidRDefault="00CB4BCB" w:rsidP="00E4336E">
          <w:pPr>
            <w:spacing w:line="360" w:lineRule="auto"/>
            <w:rPr>
              <w:rFonts w:ascii="Arial Narrow" w:hAnsi="Arial Narrow"/>
              <w:b/>
            </w:rPr>
          </w:pPr>
          <w:r>
            <w:rPr>
              <w:rFonts w:ascii="Arial Narrow" w:hAnsi="Arial Narrow"/>
              <w:b/>
            </w:rPr>
            <w:t xml:space="preserve">     1.8 Condiciones Generales del Contrato……………………………………………………………...</w:t>
          </w:r>
          <w:r w:rsidR="008217C2">
            <w:rPr>
              <w:rFonts w:ascii="Arial Narrow" w:hAnsi="Arial Narrow"/>
              <w:b/>
            </w:rPr>
            <w:t>6</w:t>
          </w:r>
        </w:p>
        <w:p w14:paraId="37CFC8B0" w14:textId="5EF48D4D" w:rsidR="00CB4BCB" w:rsidRDefault="00CB4BCB" w:rsidP="00E4336E">
          <w:pPr>
            <w:spacing w:line="360" w:lineRule="auto"/>
            <w:rPr>
              <w:rFonts w:ascii="Arial Narrow" w:hAnsi="Arial Narrow"/>
              <w:b/>
            </w:rPr>
          </w:pPr>
          <w:r>
            <w:rPr>
              <w:rFonts w:ascii="Arial Narrow" w:hAnsi="Arial Narrow"/>
              <w:b/>
            </w:rPr>
            <w:t xml:space="preserve">     1.8.1 Garantía de Fiel Cumplimiento del Contrato…………………………………………………..</w:t>
          </w:r>
          <w:r w:rsidR="008217C2">
            <w:rPr>
              <w:rFonts w:ascii="Arial Narrow" w:hAnsi="Arial Narrow"/>
              <w:b/>
            </w:rPr>
            <w:t>6</w:t>
          </w:r>
        </w:p>
        <w:p w14:paraId="3301A80A" w14:textId="66DD9F0F" w:rsidR="00CB4BCB" w:rsidRDefault="00CB4BCB" w:rsidP="00E4336E">
          <w:pPr>
            <w:spacing w:line="360" w:lineRule="auto"/>
            <w:rPr>
              <w:rFonts w:ascii="Arial Narrow" w:hAnsi="Arial Narrow"/>
              <w:b/>
            </w:rPr>
          </w:pPr>
          <w:r>
            <w:rPr>
              <w:rFonts w:ascii="Arial Narrow" w:hAnsi="Arial Narrow"/>
              <w:b/>
            </w:rPr>
            <w:t xml:space="preserve">     1.8.2 Devolución de las Garantías……………………………………………………………………...</w:t>
          </w:r>
          <w:r w:rsidR="008217C2">
            <w:rPr>
              <w:rFonts w:ascii="Arial Narrow" w:hAnsi="Arial Narrow"/>
              <w:b/>
            </w:rPr>
            <w:t>6</w:t>
          </w:r>
        </w:p>
        <w:p w14:paraId="4F8E7AC8" w14:textId="5F2BE55A" w:rsidR="00CB4BCB" w:rsidRDefault="004732DE" w:rsidP="00E4336E">
          <w:pPr>
            <w:spacing w:line="360" w:lineRule="auto"/>
            <w:rPr>
              <w:rFonts w:ascii="Arial Narrow" w:hAnsi="Arial Narrow"/>
              <w:b/>
            </w:rPr>
          </w:pPr>
          <w:r>
            <w:rPr>
              <w:rFonts w:ascii="Arial Narrow" w:hAnsi="Arial Narrow"/>
              <w:b/>
            </w:rPr>
            <w:t xml:space="preserve">     1.8.3 Efectos del Incumplimiento………………………………………………………………………</w:t>
          </w:r>
          <w:r w:rsidR="008217C2">
            <w:rPr>
              <w:rFonts w:ascii="Arial Narrow" w:hAnsi="Arial Narrow"/>
              <w:b/>
            </w:rPr>
            <w:t>7</w:t>
          </w:r>
        </w:p>
        <w:p w14:paraId="7621A414" w14:textId="320AA4E8" w:rsidR="004732DE" w:rsidRDefault="004732DE" w:rsidP="00E4336E">
          <w:pPr>
            <w:spacing w:line="360" w:lineRule="auto"/>
            <w:rPr>
              <w:rFonts w:ascii="Arial Narrow" w:hAnsi="Arial Narrow"/>
              <w:b/>
            </w:rPr>
          </w:pPr>
          <w:r>
            <w:rPr>
              <w:rFonts w:ascii="Arial Narrow" w:hAnsi="Arial Narrow"/>
              <w:b/>
            </w:rPr>
            <w:t xml:space="preserve">     1.8.4 Penalidades………………………………………………………………………………………….</w:t>
          </w:r>
          <w:r w:rsidR="008217C2">
            <w:rPr>
              <w:rFonts w:ascii="Arial Narrow" w:hAnsi="Arial Narrow"/>
              <w:b/>
            </w:rPr>
            <w:t>7</w:t>
          </w:r>
        </w:p>
        <w:p w14:paraId="2A7EDFA0" w14:textId="5D6531BF" w:rsidR="004732DE" w:rsidRDefault="004732DE" w:rsidP="00E4336E">
          <w:pPr>
            <w:spacing w:line="360" w:lineRule="auto"/>
            <w:rPr>
              <w:rFonts w:ascii="Arial Narrow" w:hAnsi="Arial Narrow"/>
              <w:b/>
            </w:rPr>
          </w:pPr>
          <w:r>
            <w:rPr>
              <w:rFonts w:ascii="Arial Narrow" w:hAnsi="Arial Narrow"/>
              <w:b/>
            </w:rPr>
            <w:t xml:space="preserve">     1.8.5 Vigencia del Contrato……………………………………………………………………………..</w:t>
          </w:r>
          <w:r w:rsidR="008217C2">
            <w:rPr>
              <w:rFonts w:ascii="Arial Narrow" w:hAnsi="Arial Narrow"/>
              <w:b/>
            </w:rPr>
            <w:t>7</w:t>
          </w:r>
        </w:p>
        <w:p w14:paraId="0EAC72A5" w14:textId="0E324195" w:rsidR="004732DE" w:rsidRDefault="004732DE" w:rsidP="00E4336E">
          <w:pPr>
            <w:spacing w:line="360" w:lineRule="auto"/>
            <w:rPr>
              <w:rFonts w:ascii="Arial Narrow" w:hAnsi="Arial Narrow"/>
              <w:b/>
            </w:rPr>
          </w:pPr>
          <w:r>
            <w:rPr>
              <w:rFonts w:ascii="Arial Narrow" w:hAnsi="Arial Narrow"/>
              <w:b/>
            </w:rPr>
            <w:t xml:space="preserve">     1.9 De los Oferentes/Proponentes Hábiles e Inhábiles……………………………………………</w:t>
          </w:r>
          <w:r w:rsidR="008217C2">
            <w:rPr>
              <w:rFonts w:ascii="Arial Narrow" w:hAnsi="Arial Narrow"/>
              <w:b/>
            </w:rPr>
            <w:t>7</w:t>
          </w:r>
        </w:p>
        <w:p w14:paraId="68D0EB3F" w14:textId="390AB8C3" w:rsidR="004732DE" w:rsidRDefault="004732DE" w:rsidP="00E4336E">
          <w:pPr>
            <w:spacing w:line="360" w:lineRule="auto"/>
            <w:rPr>
              <w:rFonts w:ascii="Arial Narrow" w:hAnsi="Arial Narrow"/>
              <w:b/>
            </w:rPr>
          </w:pPr>
          <w:r>
            <w:rPr>
              <w:rFonts w:ascii="Arial Narrow" w:hAnsi="Arial Narrow"/>
              <w:b/>
            </w:rPr>
            <w:t xml:space="preserve">     1.9.1 Prohibición de contratar………………………………………………………………………….</w:t>
          </w:r>
          <w:r w:rsidR="008217C2">
            <w:rPr>
              <w:rFonts w:ascii="Arial Narrow" w:hAnsi="Arial Narrow"/>
              <w:b/>
            </w:rPr>
            <w:t>7</w:t>
          </w:r>
        </w:p>
        <w:p w14:paraId="6B37E9C7" w14:textId="6B5EDD31" w:rsidR="004732DE" w:rsidRDefault="004732DE" w:rsidP="00E4336E">
          <w:pPr>
            <w:spacing w:line="360" w:lineRule="auto"/>
            <w:rPr>
              <w:rFonts w:ascii="Arial Narrow" w:hAnsi="Arial Narrow"/>
              <w:b/>
            </w:rPr>
          </w:pPr>
          <w:r>
            <w:rPr>
              <w:rFonts w:ascii="Arial Narrow" w:hAnsi="Arial Narrow"/>
              <w:b/>
            </w:rPr>
            <w:t xml:space="preserve">     1.10 Enmiendas…………………………………………………………………………………………...</w:t>
          </w:r>
          <w:r w:rsidR="008217C2">
            <w:rPr>
              <w:rFonts w:ascii="Arial Narrow" w:hAnsi="Arial Narrow"/>
              <w:b/>
            </w:rPr>
            <w:t>9</w:t>
          </w:r>
        </w:p>
        <w:p w14:paraId="01DBFCA3" w14:textId="31587E2A" w:rsidR="004732DE" w:rsidRDefault="004732DE" w:rsidP="00E4336E">
          <w:pPr>
            <w:spacing w:line="360" w:lineRule="auto"/>
            <w:rPr>
              <w:rFonts w:ascii="Arial Narrow" w:hAnsi="Arial Narrow"/>
              <w:b/>
            </w:rPr>
          </w:pPr>
          <w:r>
            <w:rPr>
              <w:rFonts w:ascii="Arial Narrow" w:hAnsi="Arial Narrow"/>
              <w:b/>
            </w:rPr>
            <w:t xml:space="preserve">     1.11 Otros Requisitos…………………………………………………………………………………….</w:t>
          </w:r>
          <w:r w:rsidR="008217C2">
            <w:rPr>
              <w:rFonts w:ascii="Arial Narrow" w:hAnsi="Arial Narrow"/>
              <w:b/>
            </w:rPr>
            <w:t>9</w:t>
          </w:r>
        </w:p>
        <w:p w14:paraId="12A7CEE6" w14:textId="2AECD153" w:rsidR="004732DE" w:rsidRDefault="004732DE" w:rsidP="00E4336E">
          <w:pPr>
            <w:spacing w:line="360" w:lineRule="auto"/>
            <w:rPr>
              <w:rFonts w:ascii="Arial Narrow" w:hAnsi="Arial Narrow"/>
              <w:b/>
            </w:rPr>
          </w:pPr>
          <w:r>
            <w:rPr>
              <w:rFonts w:ascii="Arial Narrow" w:hAnsi="Arial Narrow"/>
              <w:b/>
            </w:rPr>
            <w:t xml:space="preserve">     1.12 Errores  No Subsanables del Proceso…………………………………………………………..</w:t>
          </w:r>
          <w:r w:rsidR="008217C2">
            <w:rPr>
              <w:rFonts w:ascii="Arial Narrow" w:hAnsi="Arial Narrow"/>
              <w:b/>
            </w:rPr>
            <w:t>9</w:t>
          </w:r>
        </w:p>
        <w:p w14:paraId="4D691BB8" w14:textId="34D15CB4" w:rsidR="008A39A7" w:rsidRDefault="008A39A7" w:rsidP="00E4336E">
          <w:pPr>
            <w:spacing w:line="360" w:lineRule="auto"/>
            <w:rPr>
              <w:rFonts w:ascii="Arial Narrow" w:hAnsi="Arial Narrow"/>
              <w:b/>
            </w:rPr>
          </w:pPr>
          <w:r>
            <w:rPr>
              <w:rFonts w:ascii="Arial Narrow" w:hAnsi="Arial Narrow"/>
              <w:b/>
            </w:rPr>
            <w:t>2. ESPECIFICACIONES TÉCNI</w:t>
          </w:r>
          <w:r w:rsidR="008217C2">
            <w:rPr>
              <w:rFonts w:ascii="Arial Narrow" w:hAnsi="Arial Narrow"/>
              <w:b/>
            </w:rPr>
            <w:t>CAS……………………………………………………………………….10</w:t>
          </w:r>
        </w:p>
        <w:p w14:paraId="45024A28" w14:textId="11DA27A2" w:rsidR="008A39A7" w:rsidRDefault="008A39A7" w:rsidP="00E4336E">
          <w:pPr>
            <w:spacing w:line="360" w:lineRule="auto"/>
            <w:rPr>
              <w:rFonts w:ascii="Arial Narrow" w:hAnsi="Arial Narrow"/>
              <w:b/>
            </w:rPr>
          </w:pPr>
          <w:r>
            <w:rPr>
              <w:rFonts w:ascii="Arial Narrow" w:hAnsi="Arial Narrow"/>
              <w:b/>
            </w:rPr>
            <w:t>2.1 Criterio de Evaluación..................................................................................</w:t>
          </w:r>
          <w:r w:rsidR="008217C2">
            <w:rPr>
              <w:rFonts w:ascii="Arial Narrow" w:hAnsi="Arial Narrow"/>
              <w:b/>
            </w:rPr>
            <w:t>...............................14</w:t>
          </w:r>
        </w:p>
        <w:p w14:paraId="7B1F9CC1" w14:textId="1F9F54F3" w:rsidR="008A39A7" w:rsidRDefault="008A39A7" w:rsidP="00E4336E">
          <w:pPr>
            <w:spacing w:line="360" w:lineRule="auto"/>
            <w:rPr>
              <w:rFonts w:ascii="Arial Narrow" w:hAnsi="Arial Narrow"/>
              <w:b/>
            </w:rPr>
          </w:pPr>
          <w:r>
            <w:rPr>
              <w:rFonts w:ascii="Arial Narrow" w:hAnsi="Arial Narrow"/>
              <w:b/>
            </w:rPr>
            <w:t>2.2 Evaluación Técnica…</w:t>
          </w:r>
          <w:r w:rsidR="008217C2">
            <w:rPr>
              <w:rFonts w:ascii="Arial Narrow" w:hAnsi="Arial Narrow"/>
              <w:b/>
            </w:rPr>
            <w:t>…………………………………………………………………………………..14</w:t>
          </w:r>
        </w:p>
        <w:p w14:paraId="0BE88973" w14:textId="4E3CE58C" w:rsidR="008A39A7" w:rsidRPr="00E4336E" w:rsidRDefault="008A39A7" w:rsidP="00E4336E">
          <w:pPr>
            <w:spacing w:line="360" w:lineRule="auto"/>
            <w:rPr>
              <w:rFonts w:ascii="Arial Narrow" w:hAnsi="Arial Narrow"/>
              <w:b/>
            </w:rPr>
          </w:pPr>
          <w:r>
            <w:rPr>
              <w:rFonts w:ascii="Arial Narrow" w:hAnsi="Arial Narrow"/>
              <w:b/>
            </w:rPr>
            <w:t>2.3 Evaluación Económica</w:t>
          </w:r>
          <w:r w:rsidR="008217C2">
            <w:rPr>
              <w:rFonts w:ascii="Arial Narrow" w:hAnsi="Arial Narrow"/>
              <w:b/>
            </w:rPr>
            <w:t>………………………………………………………………………………..15</w:t>
          </w:r>
        </w:p>
        <w:p w14:paraId="516E1002"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066910A5" w14:textId="77777777" w:rsidR="0011034F" w:rsidRDefault="0011034F" w:rsidP="00DE1A17">
      <w:pPr>
        <w:pStyle w:val="Ttulo1"/>
        <w:rPr>
          <w:sz w:val="24"/>
        </w:rPr>
      </w:pPr>
      <w:bookmarkStart w:id="2" w:name="_Toc185953109"/>
    </w:p>
    <w:p w14:paraId="0A02513E" w14:textId="77777777" w:rsidR="001C6951" w:rsidRDefault="001C6951" w:rsidP="001C6951"/>
    <w:p w14:paraId="367B566B" w14:textId="77777777" w:rsidR="008217C2" w:rsidRDefault="008217C2" w:rsidP="001C6951"/>
    <w:p w14:paraId="34AF1A58" w14:textId="77777777" w:rsidR="008217C2" w:rsidRPr="001C6951" w:rsidRDefault="008217C2" w:rsidP="001C6951"/>
    <w:p w14:paraId="07B03D59" w14:textId="77777777" w:rsidR="0098185E" w:rsidRPr="00161AC3" w:rsidRDefault="0098185E" w:rsidP="00DE1A17">
      <w:pPr>
        <w:pStyle w:val="Ttulo1"/>
        <w:rPr>
          <w:sz w:val="24"/>
        </w:rPr>
      </w:pPr>
    </w:p>
    <w:p w14:paraId="0F2E23AD" w14:textId="51BD610C" w:rsidR="005E2318" w:rsidRPr="0077468F" w:rsidRDefault="0070193F" w:rsidP="00E90B77">
      <w:pPr>
        <w:pStyle w:val="Prrafodelista"/>
        <w:numPr>
          <w:ilvl w:val="0"/>
          <w:numId w:val="26"/>
        </w:numPr>
        <w:rPr>
          <w:rFonts w:ascii="Arial Narrow" w:hAnsi="Arial Narrow"/>
          <w:sz w:val="28"/>
        </w:rPr>
      </w:pPr>
      <w:r>
        <w:rPr>
          <w:rFonts w:ascii="Arial Narrow" w:hAnsi="Arial Narrow"/>
          <w:b/>
          <w:sz w:val="28"/>
        </w:rPr>
        <w:t>DATOS D</w:t>
      </w:r>
      <w:r w:rsidR="007713F5">
        <w:rPr>
          <w:rFonts w:ascii="Arial Narrow" w:hAnsi="Arial Narrow"/>
          <w:b/>
          <w:sz w:val="28"/>
        </w:rPr>
        <w:t>E LA COMPARACIÓN DE PRECIOS</w:t>
      </w:r>
      <w:r w:rsidR="0077468F" w:rsidRPr="0077468F">
        <w:rPr>
          <w:rFonts w:ascii="Arial Narrow" w:hAnsi="Arial Narrow"/>
          <w:b/>
          <w:sz w:val="28"/>
        </w:rPr>
        <w:t xml:space="preserve"> </w:t>
      </w:r>
    </w:p>
    <w:p w14:paraId="643E87F4" w14:textId="77777777" w:rsidR="0077468F" w:rsidRDefault="0077468F" w:rsidP="0077468F">
      <w:pPr>
        <w:rPr>
          <w:rFonts w:ascii="Arial Narrow" w:hAnsi="Arial Narrow"/>
          <w:sz w:val="28"/>
        </w:rPr>
      </w:pPr>
    </w:p>
    <w:p w14:paraId="0F3D444A" w14:textId="15F36156" w:rsidR="0077468F" w:rsidRPr="0077468F" w:rsidRDefault="001C6951" w:rsidP="0077468F">
      <w:pPr>
        <w:rPr>
          <w:rFonts w:ascii="Arial Narrow" w:hAnsi="Arial Narrow"/>
          <w:b/>
        </w:rPr>
      </w:pPr>
      <w:r>
        <w:rPr>
          <w:rFonts w:ascii="Arial Narrow" w:hAnsi="Arial Narrow"/>
          <w:b/>
        </w:rPr>
        <w:t xml:space="preserve">1.1 Objeto </w:t>
      </w:r>
    </w:p>
    <w:p w14:paraId="781B5AFE" w14:textId="77777777" w:rsidR="005E2318" w:rsidRPr="003714DF" w:rsidRDefault="005E2318" w:rsidP="00F4136F">
      <w:pPr>
        <w:rPr>
          <w:rFonts w:ascii="Arial Narrow" w:hAnsi="Arial Narrow"/>
        </w:rPr>
      </w:pPr>
    </w:p>
    <w:p w14:paraId="4C7EB67D" w14:textId="33670010" w:rsidR="005E2318" w:rsidRPr="00E90B77" w:rsidRDefault="00E90B77" w:rsidP="00E90B77">
      <w:pPr>
        <w:jc w:val="both"/>
        <w:rPr>
          <w:rFonts w:ascii="Arial Narrow" w:hAnsi="Arial Narrow"/>
        </w:rPr>
      </w:pPr>
      <w:r>
        <w:rPr>
          <w:rFonts w:ascii="Arial Narrow" w:hAnsi="Arial Narrow"/>
        </w:rPr>
        <w:t xml:space="preserve">Constituye el objeto de la presente convocatoria el </w:t>
      </w:r>
      <w:r w:rsidR="005E1352">
        <w:rPr>
          <w:rFonts w:ascii="Arial Narrow" w:hAnsi="Arial Narrow"/>
          <w:i/>
        </w:rPr>
        <w:t>“</w:t>
      </w:r>
      <w:r w:rsidR="00CB00E9">
        <w:rPr>
          <w:rFonts w:ascii="Arial Narrow" w:hAnsi="Arial Narrow"/>
          <w:i/>
        </w:rPr>
        <w:t xml:space="preserve">Contratación de Empresa para </w:t>
      </w:r>
      <w:r w:rsidR="00962174">
        <w:rPr>
          <w:rFonts w:ascii="Arial Narrow" w:hAnsi="Arial Narrow"/>
          <w:i/>
        </w:rPr>
        <w:t>Alquileres Técnicos para Noche Larga de los Museos</w:t>
      </w:r>
      <w:r>
        <w:rPr>
          <w:rFonts w:ascii="Arial Narrow" w:hAnsi="Arial Narrow"/>
          <w:i/>
        </w:rPr>
        <w:t>”</w:t>
      </w:r>
      <w:r>
        <w:rPr>
          <w:rFonts w:ascii="Arial Narrow" w:hAnsi="Arial Narrow"/>
        </w:rPr>
        <w:t xml:space="preserve">, de acuerdo con las condiciones fijadas en las presentes Específicaciones Técnicas. </w:t>
      </w:r>
      <w:r w:rsidR="0070193F">
        <w:rPr>
          <w:rFonts w:ascii="Arial Narrow" w:hAnsi="Arial Narrow"/>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apectos al mismo, el riesgo estará a su cargo y el resultado podrá ser el rechazo de su Propuesta.</w:t>
      </w:r>
    </w:p>
    <w:p w14:paraId="342BA8C3" w14:textId="77777777" w:rsidR="005E2318" w:rsidRPr="006F4D3D" w:rsidRDefault="005E2318" w:rsidP="00F4136F">
      <w:pPr>
        <w:rPr>
          <w:rFonts w:ascii="Arial Narrow" w:hAnsi="Arial Narrow"/>
        </w:rPr>
      </w:pPr>
    </w:p>
    <w:p w14:paraId="09F60208" w14:textId="52E2D512" w:rsidR="005E2318" w:rsidRDefault="006C2D78" w:rsidP="00F4136F">
      <w:pPr>
        <w:rPr>
          <w:rFonts w:ascii="Arial Narrow" w:hAnsi="Arial Narrow"/>
          <w:b/>
        </w:rPr>
      </w:pPr>
      <w:r>
        <w:rPr>
          <w:rFonts w:ascii="Arial Narrow" w:hAnsi="Arial Narrow"/>
          <w:b/>
        </w:rPr>
        <w:t>1.2 Presentación de Ofertas</w:t>
      </w:r>
    </w:p>
    <w:p w14:paraId="575AD679" w14:textId="77777777" w:rsidR="006C2D78" w:rsidRDefault="006C2D78" w:rsidP="00F4136F">
      <w:pPr>
        <w:rPr>
          <w:rFonts w:ascii="Arial Narrow" w:hAnsi="Arial Narrow"/>
          <w:b/>
        </w:rPr>
      </w:pPr>
    </w:p>
    <w:p w14:paraId="4D093136" w14:textId="09504B5C" w:rsidR="006C2D78" w:rsidRDefault="006C2D78" w:rsidP="003D7A3D">
      <w:pPr>
        <w:spacing w:line="276" w:lineRule="auto"/>
        <w:jc w:val="both"/>
        <w:rPr>
          <w:rFonts w:ascii="Arial Narrow" w:hAnsi="Arial Narrow"/>
        </w:rPr>
      </w:pPr>
      <w:r>
        <w:rPr>
          <w:rFonts w:ascii="Arial Narrow" w:hAnsi="Arial Narrow"/>
        </w:rPr>
        <w:t xml:space="preserve">La presentación de Propuestas se efectuará en acto público, ante el Comité de Compras y Contrataciones y el Notario Público en la Sala de Conferencias del segundo nivel, ubicada en la Avenida George Washington esquina Presidente Vicini Burgos, a las 2:00 P.M. del día indicado en el Cronograma del proceso </w:t>
      </w:r>
      <w:r w:rsidR="003D7A3D">
        <w:rPr>
          <w:rFonts w:ascii="Arial Narrow" w:hAnsi="Arial Narrow"/>
        </w:rPr>
        <w:t>y sólo podrá postergarse por causas de Fuerza Mayor o Casos Fortuitos definidos en el presente Pliego de Condiciones Específicas. Una vez pasada la hora establecida</w:t>
      </w:r>
      <w:r w:rsidR="00377546">
        <w:rPr>
          <w:rFonts w:ascii="Arial Narrow" w:hAnsi="Arial Narrow"/>
        </w:rPr>
        <w:t xml:space="preserve"> para la recepción de los Sobres de los Oferentes/Proponentes, no se aceptará la presentación de nuevas propuestas, aunque el acto de apertura no se inicie a la hora señalada.</w:t>
      </w:r>
    </w:p>
    <w:p w14:paraId="4C663D73" w14:textId="77777777" w:rsidR="00377546" w:rsidRDefault="00377546" w:rsidP="003D7A3D">
      <w:pPr>
        <w:spacing w:line="276" w:lineRule="auto"/>
        <w:jc w:val="both"/>
        <w:rPr>
          <w:rFonts w:ascii="Arial Narrow" w:hAnsi="Arial Narrow"/>
        </w:rPr>
      </w:pPr>
    </w:p>
    <w:p w14:paraId="6867AF15" w14:textId="5D980491" w:rsidR="00377546" w:rsidRPr="00377546" w:rsidRDefault="00377546" w:rsidP="00F90292">
      <w:pPr>
        <w:pStyle w:val="Prrafodelista"/>
        <w:numPr>
          <w:ilvl w:val="1"/>
          <w:numId w:val="26"/>
        </w:numPr>
        <w:spacing w:line="276" w:lineRule="auto"/>
        <w:ind w:left="426"/>
        <w:jc w:val="both"/>
        <w:rPr>
          <w:rFonts w:ascii="Arial Narrow" w:hAnsi="Arial Narrow"/>
        </w:rPr>
      </w:pPr>
      <w:r w:rsidRPr="00377546">
        <w:rPr>
          <w:rFonts w:ascii="Arial Narrow" w:hAnsi="Arial Narrow"/>
          <w:b/>
        </w:rPr>
        <w:t>Condiciones de Pago</w:t>
      </w:r>
    </w:p>
    <w:p w14:paraId="6A912727" w14:textId="77777777" w:rsidR="00377546" w:rsidRDefault="00377546" w:rsidP="00377546">
      <w:pPr>
        <w:spacing w:line="276" w:lineRule="auto"/>
        <w:jc w:val="both"/>
        <w:rPr>
          <w:rFonts w:ascii="Arial Narrow" w:hAnsi="Arial Narrow"/>
        </w:rPr>
      </w:pPr>
    </w:p>
    <w:p w14:paraId="401E44EE" w14:textId="1271CBC3" w:rsidR="00377546" w:rsidRDefault="00377546" w:rsidP="00377546">
      <w:pPr>
        <w:spacing w:line="276" w:lineRule="auto"/>
        <w:jc w:val="both"/>
        <w:rPr>
          <w:rFonts w:ascii="Arial Narrow" w:hAnsi="Arial Narrow"/>
        </w:rPr>
      </w:pPr>
      <w:r>
        <w:rPr>
          <w:rFonts w:ascii="Arial Narrow" w:hAnsi="Arial Narrow"/>
        </w:rPr>
        <w:t>El té</w:t>
      </w:r>
      <w:r w:rsidR="00F90292">
        <w:rPr>
          <w:rFonts w:ascii="Arial Narrow" w:hAnsi="Arial Narrow"/>
        </w:rPr>
        <w:t xml:space="preserve">rmino del contrato es por </w:t>
      </w:r>
      <w:r w:rsidR="00962174">
        <w:rPr>
          <w:rFonts w:ascii="Arial Narrow" w:hAnsi="Arial Narrow"/>
        </w:rPr>
        <w:t>doce (12</w:t>
      </w:r>
      <w:r w:rsidR="0070193F">
        <w:rPr>
          <w:rFonts w:ascii="Arial Narrow" w:hAnsi="Arial Narrow"/>
        </w:rPr>
        <w:t>) meses</w:t>
      </w:r>
      <w:r>
        <w:rPr>
          <w:rFonts w:ascii="Arial Narrow" w:hAnsi="Arial Narrow"/>
        </w:rPr>
        <w:t xml:space="preserve"> y la condición de pago </w:t>
      </w:r>
      <w:r w:rsidR="00F90292">
        <w:rPr>
          <w:rFonts w:ascii="Arial Narrow" w:hAnsi="Arial Narrow"/>
        </w:rPr>
        <w:t xml:space="preserve">es bajo la </w:t>
      </w:r>
      <w:r w:rsidR="00C972BF">
        <w:rPr>
          <w:rFonts w:ascii="Arial Narrow" w:hAnsi="Arial Narrow"/>
        </w:rPr>
        <w:t xml:space="preserve">modalidad de pago </w:t>
      </w:r>
      <w:r w:rsidR="008E4D73">
        <w:rPr>
          <w:rFonts w:ascii="Arial Narrow" w:hAnsi="Arial Narrow"/>
        </w:rPr>
        <w:t>se rea</w:t>
      </w:r>
      <w:r w:rsidR="005E1352">
        <w:rPr>
          <w:rFonts w:ascii="Arial Narrow" w:hAnsi="Arial Narrow"/>
        </w:rPr>
        <w:t>lizará contrapresentación de las cubicaciones correspondientes</w:t>
      </w:r>
      <w:r w:rsidR="008E4D73">
        <w:rPr>
          <w:rFonts w:ascii="Arial Narrow" w:hAnsi="Arial Narrow"/>
        </w:rPr>
        <w:t>.</w:t>
      </w:r>
    </w:p>
    <w:p w14:paraId="6E3AB6E8" w14:textId="77777777" w:rsidR="007713F5" w:rsidRDefault="007713F5" w:rsidP="00377546">
      <w:pPr>
        <w:spacing w:line="276" w:lineRule="auto"/>
        <w:jc w:val="both"/>
        <w:rPr>
          <w:rFonts w:ascii="Arial Narrow" w:hAnsi="Arial Narrow"/>
        </w:rPr>
      </w:pPr>
    </w:p>
    <w:p w14:paraId="5D87CFFA" w14:textId="0A5839A1" w:rsidR="007713F5" w:rsidRDefault="007713F5" w:rsidP="00377546">
      <w:pPr>
        <w:spacing w:line="276" w:lineRule="auto"/>
        <w:jc w:val="both"/>
        <w:rPr>
          <w:rFonts w:ascii="Arial Narrow" w:hAnsi="Arial Narrow"/>
        </w:rPr>
      </w:pPr>
      <w:r>
        <w:rPr>
          <w:rFonts w:ascii="Arial Narrow" w:hAnsi="Arial Narrow"/>
        </w:rPr>
        <w:t xml:space="preserve">La Entidad Contratante se compromete a realizar el pago de un 20% por concepto de Anticipo correspondiente a la totalidad del monto total adjudicado. El restante 80% del valor total, será pagado contrapresentación de las </w:t>
      </w:r>
      <w:r w:rsidR="00747BC3">
        <w:rPr>
          <w:rFonts w:ascii="Arial Narrow" w:hAnsi="Arial Narrow"/>
        </w:rPr>
        <w:t>facturas</w:t>
      </w:r>
      <w:r>
        <w:rPr>
          <w:rFonts w:ascii="Arial Narrow" w:hAnsi="Arial Narrow"/>
        </w:rPr>
        <w:t xml:space="preserve"> correspondientes que demuestren la prestación efectiva del servicio.</w:t>
      </w:r>
    </w:p>
    <w:p w14:paraId="30773345" w14:textId="77777777" w:rsidR="00F90292" w:rsidRDefault="00F90292" w:rsidP="00377546">
      <w:pPr>
        <w:spacing w:line="276" w:lineRule="auto"/>
        <w:jc w:val="both"/>
        <w:rPr>
          <w:rFonts w:ascii="Arial Narrow" w:hAnsi="Arial Narrow"/>
        </w:rPr>
      </w:pPr>
    </w:p>
    <w:p w14:paraId="7DCF1E66" w14:textId="446A2C99" w:rsidR="00F90292" w:rsidRPr="00F90292" w:rsidRDefault="00F90292" w:rsidP="00F90292">
      <w:pPr>
        <w:pStyle w:val="Prrafodelista"/>
        <w:numPr>
          <w:ilvl w:val="1"/>
          <w:numId w:val="26"/>
        </w:numPr>
        <w:spacing w:line="276" w:lineRule="auto"/>
        <w:ind w:left="426"/>
        <w:jc w:val="both"/>
        <w:rPr>
          <w:rFonts w:ascii="Arial Narrow" w:hAnsi="Arial Narrow"/>
        </w:rPr>
      </w:pPr>
      <w:r w:rsidRPr="00F90292">
        <w:rPr>
          <w:rFonts w:ascii="Arial Narrow" w:hAnsi="Arial Narrow"/>
          <w:b/>
        </w:rPr>
        <w:t>Moneda de la Oferta</w:t>
      </w:r>
    </w:p>
    <w:p w14:paraId="3AE37E1F" w14:textId="77777777" w:rsidR="00F90292" w:rsidRDefault="00F90292" w:rsidP="00F90292">
      <w:pPr>
        <w:pStyle w:val="Prrafodelista"/>
        <w:spacing w:line="276" w:lineRule="auto"/>
        <w:jc w:val="both"/>
        <w:rPr>
          <w:rFonts w:ascii="Arial Narrow" w:hAnsi="Arial Narrow"/>
        </w:rPr>
      </w:pPr>
    </w:p>
    <w:p w14:paraId="6AB57F82" w14:textId="1C4F9573" w:rsidR="00F90292" w:rsidRDefault="00F90292" w:rsidP="00F90292">
      <w:pPr>
        <w:spacing w:line="276" w:lineRule="auto"/>
        <w:jc w:val="both"/>
        <w:rPr>
          <w:rFonts w:ascii="Arial Narrow" w:hAnsi="Arial Narrow"/>
        </w:rPr>
      </w:pPr>
      <w:r>
        <w:rPr>
          <w:rFonts w:ascii="Arial Narrow" w:hAnsi="Arial Narrow"/>
        </w:rPr>
        <w:t>El precio en la Oferta deberá estar expresado en moneda nacional, (Pesos Dominicanos, RD$).</w:t>
      </w:r>
    </w:p>
    <w:p w14:paraId="35807685" w14:textId="77777777" w:rsidR="00F90292" w:rsidRDefault="00F90292" w:rsidP="00F90292">
      <w:pPr>
        <w:spacing w:line="276" w:lineRule="auto"/>
        <w:jc w:val="both"/>
        <w:rPr>
          <w:rFonts w:ascii="Arial Narrow" w:hAnsi="Arial Narrow"/>
        </w:rPr>
      </w:pPr>
    </w:p>
    <w:p w14:paraId="34251B0B" w14:textId="0E8B4CAA" w:rsidR="00F90292" w:rsidRPr="00F90292" w:rsidRDefault="00F90292" w:rsidP="00F90292">
      <w:pPr>
        <w:spacing w:line="276" w:lineRule="auto"/>
        <w:jc w:val="both"/>
        <w:rPr>
          <w:rFonts w:ascii="Arial Narrow" w:hAnsi="Arial Narrow"/>
          <w:b/>
        </w:rPr>
      </w:pPr>
      <w:r>
        <w:rPr>
          <w:rFonts w:ascii="Arial Narrow" w:hAnsi="Arial Narrow"/>
          <w:b/>
        </w:rPr>
        <w:t>1.5 Documentos a Presentar</w:t>
      </w:r>
    </w:p>
    <w:p w14:paraId="3008AB0C" w14:textId="77777777" w:rsidR="00377546" w:rsidRPr="00377546" w:rsidRDefault="00377546" w:rsidP="00377546">
      <w:pPr>
        <w:spacing w:line="276" w:lineRule="auto"/>
        <w:jc w:val="both"/>
        <w:rPr>
          <w:rFonts w:ascii="Arial Narrow" w:hAnsi="Arial Narrow"/>
        </w:rPr>
      </w:pPr>
    </w:p>
    <w:p w14:paraId="3DB8A16E" w14:textId="4FA8A9F3" w:rsidR="005E2318" w:rsidRPr="00F90292" w:rsidRDefault="005E1352" w:rsidP="00F90292">
      <w:pPr>
        <w:pStyle w:val="Prrafodelista"/>
        <w:numPr>
          <w:ilvl w:val="0"/>
          <w:numId w:val="27"/>
        </w:numPr>
        <w:rPr>
          <w:rFonts w:ascii="Arial Narrow" w:hAnsi="Arial Narrow"/>
        </w:rPr>
      </w:pPr>
      <w:r>
        <w:rPr>
          <w:rFonts w:ascii="Arial Narrow" w:hAnsi="Arial Narrow"/>
        </w:rPr>
        <w:t xml:space="preserve">Formulario de Presentación de Oferta </w:t>
      </w:r>
      <w:r>
        <w:rPr>
          <w:rFonts w:ascii="Arial Narrow" w:hAnsi="Arial Narrow"/>
          <w:b/>
        </w:rPr>
        <w:t>(SNCC.F.034)</w:t>
      </w:r>
    </w:p>
    <w:p w14:paraId="224F5FB6" w14:textId="223F8F74" w:rsidR="00F90292" w:rsidRDefault="005E1352" w:rsidP="00F90292">
      <w:pPr>
        <w:pStyle w:val="Prrafodelista"/>
        <w:numPr>
          <w:ilvl w:val="0"/>
          <w:numId w:val="27"/>
        </w:numPr>
        <w:rPr>
          <w:rFonts w:ascii="Arial Narrow" w:hAnsi="Arial Narrow"/>
        </w:rPr>
      </w:pPr>
      <w:r>
        <w:rPr>
          <w:rFonts w:ascii="Arial Narrow" w:hAnsi="Arial Narrow"/>
        </w:rPr>
        <w:t xml:space="preserve">Formulario de Información del Oferente </w:t>
      </w:r>
      <w:r>
        <w:rPr>
          <w:rFonts w:ascii="Arial Narrow" w:hAnsi="Arial Narrow"/>
          <w:b/>
        </w:rPr>
        <w:t>(SNCC.F.042)</w:t>
      </w:r>
    </w:p>
    <w:p w14:paraId="7D00C5B0" w14:textId="77777777" w:rsidR="00911040" w:rsidRDefault="00911040" w:rsidP="00F90292">
      <w:pPr>
        <w:pStyle w:val="Prrafodelista"/>
        <w:numPr>
          <w:ilvl w:val="0"/>
          <w:numId w:val="27"/>
        </w:numPr>
        <w:rPr>
          <w:rFonts w:ascii="Arial Narrow" w:hAnsi="Arial Narrow"/>
        </w:rPr>
      </w:pPr>
      <w:r>
        <w:rPr>
          <w:rFonts w:ascii="Arial Narrow" w:hAnsi="Arial Narrow"/>
        </w:rPr>
        <w:t xml:space="preserve">Registro de Proveedor del Estado </w:t>
      </w:r>
    </w:p>
    <w:p w14:paraId="000E0209" w14:textId="6613C6FD" w:rsidR="00911040" w:rsidRDefault="00911040" w:rsidP="00F90292">
      <w:pPr>
        <w:pStyle w:val="Prrafodelista"/>
        <w:numPr>
          <w:ilvl w:val="0"/>
          <w:numId w:val="27"/>
        </w:numPr>
        <w:rPr>
          <w:rFonts w:ascii="Arial Narrow" w:hAnsi="Arial Narrow"/>
        </w:rPr>
      </w:pPr>
      <w:r>
        <w:rPr>
          <w:rFonts w:ascii="Arial Narrow" w:hAnsi="Arial Narrow"/>
        </w:rPr>
        <w:lastRenderedPageBreak/>
        <w:t>Certificació</w:t>
      </w:r>
      <w:r w:rsidR="005E1352">
        <w:rPr>
          <w:rFonts w:ascii="Arial Narrow" w:hAnsi="Arial Narrow"/>
        </w:rPr>
        <w:t xml:space="preserve">n emitida por la Dirección General de Impuestos Internos (DGII), donde se manifieste que el Oferente se encuentra al día en el pago </w:t>
      </w:r>
      <w:r w:rsidR="00C93127">
        <w:rPr>
          <w:rFonts w:ascii="Arial Narrow" w:hAnsi="Arial Narrow"/>
        </w:rPr>
        <w:t>de sus obligaciones fiscales.</w:t>
      </w:r>
    </w:p>
    <w:p w14:paraId="7E06CCB8" w14:textId="097FD704" w:rsidR="00C93127" w:rsidRDefault="00C93127" w:rsidP="00F90292">
      <w:pPr>
        <w:pStyle w:val="Prrafodelista"/>
        <w:numPr>
          <w:ilvl w:val="0"/>
          <w:numId w:val="27"/>
        </w:numPr>
        <w:rPr>
          <w:rFonts w:ascii="Arial Narrow" w:hAnsi="Arial Narrow"/>
        </w:rPr>
      </w:pPr>
      <w:r>
        <w:rPr>
          <w:rFonts w:ascii="Arial Narrow" w:hAnsi="Arial Narrow"/>
        </w:rPr>
        <w:t>Certificación emitida por la Tesorería de la Seguridad Social, donde se manifieste que el Oferente se encuentra al día en el pago de sus obligaciones de la Seguridad Social.</w:t>
      </w:r>
    </w:p>
    <w:p w14:paraId="086877BE" w14:textId="2AC66BD9" w:rsidR="00C93127" w:rsidRDefault="00C93127" w:rsidP="00F90292">
      <w:pPr>
        <w:pStyle w:val="Prrafodelista"/>
        <w:numPr>
          <w:ilvl w:val="0"/>
          <w:numId w:val="27"/>
        </w:numPr>
        <w:rPr>
          <w:rFonts w:ascii="Arial Narrow" w:hAnsi="Arial Narrow"/>
        </w:rPr>
      </w:pPr>
      <w:r>
        <w:rPr>
          <w:rFonts w:ascii="Arial Narrow" w:hAnsi="Arial Narrow"/>
        </w:rPr>
        <w:t>Registro Mercantil</w:t>
      </w:r>
    </w:p>
    <w:p w14:paraId="5E9904C3" w14:textId="56C6C994" w:rsidR="00980C22" w:rsidRDefault="00980C22" w:rsidP="00F90292">
      <w:pPr>
        <w:pStyle w:val="Prrafodelista"/>
        <w:numPr>
          <w:ilvl w:val="0"/>
          <w:numId w:val="27"/>
        </w:numPr>
        <w:rPr>
          <w:rFonts w:ascii="Arial Narrow" w:hAnsi="Arial Narrow"/>
        </w:rPr>
      </w:pPr>
      <w:r>
        <w:rPr>
          <w:rFonts w:ascii="Arial Narrow" w:hAnsi="Arial Narrow"/>
        </w:rPr>
        <w:t>Plan de Trabajo</w:t>
      </w:r>
    </w:p>
    <w:p w14:paraId="09C27282" w14:textId="1D0A4DA5" w:rsidR="00980C22" w:rsidRDefault="00CB00E9" w:rsidP="00F90292">
      <w:pPr>
        <w:pStyle w:val="Prrafodelista"/>
        <w:numPr>
          <w:ilvl w:val="0"/>
          <w:numId w:val="27"/>
        </w:numPr>
        <w:rPr>
          <w:rFonts w:ascii="Arial Narrow" w:hAnsi="Arial Narrow"/>
        </w:rPr>
      </w:pPr>
      <w:r>
        <w:rPr>
          <w:rFonts w:ascii="Arial Narrow" w:hAnsi="Arial Narrow"/>
        </w:rPr>
        <w:t>Carta que certifiquen la satisfacción en Servicios similares.</w:t>
      </w:r>
    </w:p>
    <w:p w14:paraId="193BD601" w14:textId="2F5180F1" w:rsidR="00F90292" w:rsidRPr="006568A0" w:rsidRDefault="00E9417F" w:rsidP="00F90292">
      <w:pPr>
        <w:pStyle w:val="Prrafodelista"/>
        <w:numPr>
          <w:ilvl w:val="0"/>
          <w:numId w:val="27"/>
        </w:numPr>
        <w:rPr>
          <w:rFonts w:ascii="Arial Narrow" w:hAnsi="Arial Narrow"/>
        </w:rPr>
      </w:pPr>
      <w:r>
        <w:rPr>
          <w:rFonts w:ascii="Arial Narrow" w:hAnsi="Arial Narrow"/>
        </w:rPr>
        <w:t xml:space="preserve">Póliza de Seguros a disposición del Ministerio de Cultura, emitida por una entidad bancaria o aseguradora de reconocida solvencia en el país, </w:t>
      </w:r>
      <w:r>
        <w:rPr>
          <w:rFonts w:ascii="Arial Narrow" w:hAnsi="Arial Narrow"/>
          <w:b/>
        </w:rPr>
        <w:t>por un valor de 1% del monto de la Oferta Económica en moneda local (RD$), con fecha de vigencia mínima aceptada hasta 60 días a partir de la fecha de la presentación de su oferta económica.</w:t>
      </w:r>
      <w:r>
        <w:rPr>
          <w:rFonts w:ascii="Arial Narrow" w:hAnsi="Arial Narrow"/>
        </w:rPr>
        <w:t xml:space="preserve"> </w:t>
      </w:r>
      <w:r>
        <w:rPr>
          <w:rFonts w:ascii="Arial Narrow" w:hAnsi="Arial Narrow"/>
          <w:u w:val="single"/>
        </w:rPr>
        <w:t>De no presentar dicha garantía o si resultase insuficiente, su Oferta quedará descalificada si más trámite.</w:t>
      </w:r>
    </w:p>
    <w:p w14:paraId="1C970FA3" w14:textId="3D5B2DAB" w:rsidR="006568A0" w:rsidRDefault="006568A0" w:rsidP="00F90292">
      <w:pPr>
        <w:pStyle w:val="Prrafodelista"/>
        <w:numPr>
          <w:ilvl w:val="0"/>
          <w:numId w:val="27"/>
        </w:numPr>
        <w:rPr>
          <w:rFonts w:ascii="Arial Narrow" w:hAnsi="Arial Narrow"/>
        </w:rPr>
      </w:pPr>
      <w:r>
        <w:rPr>
          <w:rFonts w:ascii="Arial Narrow" w:hAnsi="Arial Narrow"/>
        </w:rPr>
        <w:t>Certificación de Impuestos al día.</w:t>
      </w:r>
    </w:p>
    <w:p w14:paraId="328898D0" w14:textId="2B702A77" w:rsidR="006568A0" w:rsidRPr="00E9417F" w:rsidRDefault="006568A0" w:rsidP="00F90292">
      <w:pPr>
        <w:pStyle w:val="Prrafodelista"/>
        <w:numPr>
          <w:ilvl w:val="0"/>
          <w:numId w:val="27"/>
        </w:numPr>
        <w:rPr>
          <w:rFonts w:ascii="Arial Narrow" w:hAnsi="Arial Narrow"/>
        </w:rPr>
      </w:pPr>
      <w:r>
        <w:rPr>
          <w:rFonts w:ascii="Arial Narrow" w:hAnsi="Arial Narrow"/>
        </w:rPr>
        <w:t>Certificación de la TSS al mismo tiempo.</w:t>
      </w:r>
    </w:p>
    <w:p w14:paraId="01D07F6D" w14:textId="77777777" w:rsidR="00E9417F" w:rsidRDefault="00E9417F" w:rsidP="00551DC4">
      <w:pPr>
        <w:rPr>
          <w:rFonts w:ascii="Arial Narrow" w:hAnsi="Arial Narrow"/>
        </w:rPr>
      </w:pPr>
    </w:p>
    <w:p w14:paraId="275630C1" w14:textId="5D3E2B5E" w:rsidR="008630B8" w:rsidRDefault="008630B8" w:rsidP="008630B8">
      <w:pPr>
        <w:ind w:left="360"/>
        <w:rPr>
          <w:rFonts w:ascii="Arial Narrow" w:hAnsi="Arial Narrow"/>
        </w:rPr>
      </w:pPr>
      <w:r>
        <w:rPr>
          <w:rFonts w:ascii="Arial Narrow" w:hAnsi="Arial Narrow"/>
        </w:rPr>
        <w:t>Sobre B</w:t>
      </w:r>
    </w:p>
    <w:p w14:paraId="32A2C3D1" w14:textId="77777777" w:rsidR="00962174" w:rsidRDefault="00962174" w:rsidP="00962174">
      <w:pPr>
        <w:rPr>
          <w:rFonts w:ascii="Arial Narrow" w:hAnsi="Arial Narrow"/>
        </w:rPr>
      </w:pPr>
    </w:p>
    <w:p w14:paraId="7A6B5219" w14:textId="3747C9AE" w:rsidR="00980C22" w:rsidRDefault="00980C22" w:rsidP="00CB00E9">
      <w:pPr>
        <w:ind w:left="360"/>
        <w:rPr>
          <w:rFonts w:ascii="Arial Narrow" w:hAnsi="Arial Narrow"/>
        </w:rPr>
      </w:pPr>
      <w:r>
        <w:rPr>
          <w:rFonts w:ascii="Arial Narrow" w:hAnsi="Arial Narrow"/>
        </w:rPr>
        <w:t>13</w:t>
      </w:r>
      <w:r w:rsidR="008630B8">
        <w:rPr>
          <w:rFonts w:ascii="Arial Narrow" w:hAnsi="Arial Narrow"/>
        </w:rPr>
        <w:t xml:space="preserve">- Formulario de Presentación de la Oferta Económica </w:t>
      </w:r>
      <w:r w:rsidR="008630B8" w:rsidRPr="006762BD">
        <w:rPr>
          <w:rFonts w:ascii="Arial Narrow" w:hAnsi="Arial Narrow"/>
          <w:b/>
        </w:rPr>
        <w:t>(SNCC.F.033).</w:t>
      </w:r>
      <w:r w:rsidR="008630B8">
        <w:rPr>
          <w:rFonts w:ascii="Arial Narrow" w:hAnsi="Arial Narrow"/>
        </w:rPr>
        <w:t xml:space="preserve"> Conteniendo la información siguiente:</w:t>
      </w:r>
    </w:p>
    <w:p w14:paraId="1177479B" w14:textId="77777777" w:rsidR="00980C22" w:rsidRDefault="00980C22" w:rsidP="008630B8">
      <w:pPr>
        <w:ind w:left="360"/>
        <w:rPr>
          <w:rFonts w:ascii="Arial Narrow" w:hAnsi="Arial Narrow"/>
        </w:rPr>
      </w:pPr>
    </w:p>
    <w:p w14:paraId="401010E2" w14:textId="77777777" w:rsidR="00D94580" w:rsidRDefault="00D94580" w:rsidP="00F4136F">
      <w:pPr>
        <w:rPr>
          <w:rFonts w:ascii="Arial Narrow" w:hAnsi="Arial Narrow"/>
        </w:rPr>
      </w:pPr>
    </w:p>
    <w:p w14:paraId="352A9E4A" w14:textId="07E4BEE4" w:rsidR="005E2318" w:rsidRDefault="00E9417F" w:rsidP="00F4136F">
      <w:pPr>
        <w:rPr>
          <w:rFonts w:ascii="Arial Narrow" w:hAnsi="Arial Narrow"/>
          <w:b/>
        </w:rPr>
      </w:pPr>
      <w:r>
        <w:rPr>
          <w:rFonts w:ascii="Arial Narrow" w:hAnsi="Arial Narrow"/>
          <w:b/>
        </w:rPr>
        <w:t>1.6 Forma de Presentación de los Documentos Contenidos en el Sobre.</w:t>
      </w:r>
    </w:p>
    <w:p w14:paraId="64F436BC" w14:textId="77777777" w:rsidR="00E9417F" w:rsidRDefault="00E9417F" w:rsidP="00F4136F">
      <w:pPr>
        <w:rPr>
          <w:rFonts w:ascii="Arial Narrow" w:hAnsi="Arial Narrow"/>
          <w:b/>
        </w:rPr>
      </w:pPr>
    </w:p>
    <w:p w14:paraId="68B5BFA8" w14:textId="7420B244" w:rsidR="00E9417F" w:rsidRDefault="00E9417F" w:rsidP="00F4136F">
      <w:pPr>
        <w:rPr>
          <w:rFonts w:ascii="Arial Narrow" w:hAnsi="Arial Narrow"/>
        </w:rPr>
      </w:pPr>
      <w:r>
        <w:rPr>
          <w:rFonts w:ascii="Arial Narrow" w:hAnsi="Arial Narrow"/>
        </w:rPr>
        <w:t>Los documentos contenidos en el sobre deberán ser presentados en un (01) original debidamente marcado como “ORIGINAL”en la primera página del ejemplar, junto con dos (2) fotocopias simples de los mismos, debidamente marcada, en su primera página, como “COPIA”</w:t>
      </w:r>
      <w:r w:rsidR="00F042E1">
        <w:rPr>
          <w:rFonts w:ascii="Arial Narrow" w:hAnsi="Arial Narrow"/>
        </w:rPr>
        <w:t>.</w:t>
      </w:r>
    </w:p>
    <w:p w14:paraId="2563E360" w14:textId="77777777" w:rsidR="00F042E1" w:rsidRDefault="00F042E1" w:rsidP="00F4136F">
      <w:pPr>
        <w:rPr>
          <w:rFonts w:ascii="Arial Narrow" w:hAnsi="Arial Narrow"/>
        </w:rPr>
      </w:pPr>
    </w:p>
    <w:p w14:paraId="04169958" w14:textId="7CE65F06" w:rsidR="00F042E1" w:rsidRDefault="00F042E1" w:rsidP="00F4136F">
      <w:pPr>
        <w:rPr>
          <w:rFonts w:ascii="Arial Narrow" w:hAnsi="Arial Narrow"/>
        </w:rPr>
      </w:pPr>
      <w:r>
        <w:rPr>
          <w:rFonts w:ascii="Arial Narrow" w:hAnsi="Arial Narrow"/>
        </w:rPr>
        <w:t>Los documentos deben estar organizados según el orden planteado anteriormente y divididos por separadores (pestañas). Al igual que, debidamente encuadernados.</w:t>
      </w:r>
    </w:p>
    <w:p w14:paraId="5167243F" w14:textId="77777777" w:rsidR="00F042E1" w:rsidRDefault="00F042E1" w:rsidP="00F4136F">
      <w:pPr>
        <w:rPr>
          <w:rFonts w:ascii="Arial Narrow" w:hAnsi="Arial Narrow"/>
        </w:rPr>
      </w:pPr>
    </w:p>
    <w:p w14:paraId="2CD856BA" w14:textId="67D46A7F" w:rsidR="00F042E1" w:rsidRPr="00F042E1" w:rsidRDefault="00F042E1" w:rsidP="00F4136F">
      <w:pPr>
        <w:rPr>
          <w:rFonts w:ascii="Arial Narrow" w:hAnsi="Arial Narrow"/>
        </w:rPr>
      </w:pPr>
      <w:r>
        <w:rPr>
          <w:rFonts w:ascii="Arial Narrow" w:hAnsi="Arial Narrow"/>
        </w:rPr>
        <w:t xml:space="preserve">El original y las copias deberán firmarse en todas las páginas por el Representante Legal, </w:t>
      </w:r>
      <w:r>
        <w:rPr>
          <w:rFonts w:ascii="Arial Narrow" w:hAnsi="Arial Narrow"/>
          <w:b/>
          <w:u w:val="single"/>
        </w:rPr>
        <w:t>debidamente foliadas y deberán llevar el sello social de la compañía</w:t>
      </w:r>
      <w:r>
        <w:rPr>
          <w:rFonts w:ascii="Arial Narrow" w:hAnsi="Arial Narrow"/>
        </w:rPr>
        <w:t>.</w:t>
      </w:r>
    </w:p>
    <w:p w14:paraId="3F07506E" w14:textId="77777777" w:rsidR="005E2318" w:rsidRPr="006F4D3D" w:rsidRDefault="005E2318" w:rsidP="00F4136F">
      <w:pPr>
        <w:rPr>
          <w:rFonts w:ascii="Arial Narrow" w:hAnsi="Arial Narrow"/>
        </w:rPr>
      </w:pPr>
    </w:p>
    <w:p w14:paraId="16A553BF" w14:textId="21F7200D" w:rsidR="005E2318" w:rsidRDefault="00B1100B" w:rsidP="00F4136F">
      <w:pPr>
        <w:rPr>
          <w:rFonts w:ascii="Arial Narrow" w:hAnsi="Arial Narrow"/>
        </w:rPr>
      </w:pPr>
      <w:r>
        <w:rPr>
          <w:rFonts w:ascii="Arial Narrow" w:hAnsi="Arial Narrow"/>
        </w:rPr>
        <w:t>La</w:t>
      </w:r>
      <w:r w:rsidR="0076672E">
        <w:rPr>
          <w:rFonts w:ascii="Arial Narrow" w:hAnsi="Arial Narrow"/>
        </w:rPr>
        <w:t>s</w:t>
      </w:r>
      <w:r>
        <w:rPr>
          <w:rFonts w:ascii="Arial Narrow" w:hAnsi="Arial Narrow"/>
        </w:rPr>
        <w:t xml:space="preserve"> Oferta</w:t>
      </w:r>
      <w:r w:rsidR="0076672E">
        <w:rPr>
          <w:rFonts w:ascii="Arial Narrow" w:hAnsi="Arial Narrow"/>
        </w:rPr>
        <w:t>s</w:t>
      </w:r>
      <w:r>
        <w:rPr>
          <w:rFonts w:ascii="Arial Narrow" w:hAnsi="Arial Narrow"/>
        </w:rPr>
        <w:t xml:space="preserve"> deberá</w:t>
      </w:r>
      <w:r w:rsidR="0076672E">
        <w:rPr>
          <w:rFonts w:ascii="Arial Narrow" w:hAnsi="Arial Narrow"/>
        </w:rPr>
        <w:t>n</w:t>
      </w:r>
      <w:r>
        <w:rPr>
          <w:rFonts w:ascii="Arial Narrow" w:hAnsi="Arial Narrow"/>
        </w:rPr>
        <w:t xml:space="preserve"> contener en su cubierta la siguiente identificación:</w:t>
      </w:r>
    </w:p>
    <w:p w14:paraId="092CF00C" w14:textId="77777777" w:rsidR="00B1100B" w:rsidRDefault="00B1100B" w:rsidP="00F4136F">
      <w:pPr>
        <w:rPr>
          <w:rFonts w:ascii="Arial Narrow" w:hAnsi="Arial Narrow"/>
        </w:rPr>
      </w:pPr>
    </w:p>
    <w:p w14:paraId="090567EF" w14:textId="1A59F17E" w:rsidR="00B1100B" w:rsidRDefault="00B1100B" w:rsidP="00F4136F">
      <w:pPr>
        <w:rPr>
          <w:rFonts w:ascii="Arial Narrow" w:hAnsi="Arial Narrow"/>
        </w:rPr>
      </w:pPr>
      <w:r>
        <w:rPr>
          <w:rFonts w:ascii="Arial Narrow" w:hAnsi="Arial Narrow"/>
        </w:rPr>
        <w:t>Nombre del OFERENTE/PROPONENTE</w:t>
      </w:r>
    </w:p>
    <w:p w14:paraId="2F70EDA7" w14:textId="0E3E2BA6" w:rsidR="00B1100B" w:rsidRDefault="00B1100B" w:rsidP="00F4136F">
      <w:pPr>
        <w:rPr>
          <w:rFonts w:ascii="Arial Narrow" w:hAnsi="Arial Narrow"/>
        </w:rPr>
      </w:pPr>
      <w:r>
        <w:rPr>
          <w:rFonts w:ascii="Arial Narrow" w:hAnsi="Arial Narrow"/>
        </w:rPr>
        <w:t>(Sello Social)</w:t>
      </w:r>
    </w:p>
    <w:p w14:paraId="07922FBD" w14:textId="021D2573" w:rsidR="00B1100B" w:rsidRDefault="00B1100B" w:rsidP="00F4136F">
      <w:pPr>
        <w:rPr>
          <w:rFonts w:ascii="Arial Narrow" w:hAnsi="Arial Narrow"/>
        </w:rPr>
      </w:pPr>
      <w:r>
        <w:rPr>
          <w:rFonts w:ascii="Arial Narrow" w:hAnsi="Arial Narrow"/>
        </w:rPr>
        <w:t xml:space="preserve">Firma del Representante Legal </w:t>
      </w:r>
    </w:p>
    <w:p w14:paraId="2033CC6B" w14:textId="36FFF9BA" w:rsidR="00312B81" w:rsidRDefault="00312B81" w:rsidP="00F4136F">
      <w:pPr>
        <w:rPr>
          <w:rFonts w:ascii="Arial Narrow" w:hAnsi="Arial Narrow"/>
        </w:rPr>
      </w:pPr>
      <w:r>
        <w:rPr>
          <w:rFonts w:ascii="Arial Narrow" w:hAnsi="Arial Narrow"/>
        </w:rPr>
        <w:t xml:space="preserve">COMITÉ DE COMPRAS Y CONTRATACIONES </w:t>
      </w:r>
    </w:p>
    <w:p w14:paraId="3BEE109C" w14:textId="75BFDD38" w:rsidR="00312B81" w:rsidRDefault="00312B81" w:rsidP="00F4136F">
      <w:pPr>
        <w:rPr>
          <w:rFonts w:ascii="Arial Narrow" w:hAnsi="Arial Narrow"/>
        </w:rPr>
      </w:pPr>
      <w:r>
        <w:rPr>
          <w:rFonts w:ascii="Arial Narrow" w:hAnsi="Arial Narrow"/>
        </w:rPr>
        <w:t>MINISTERIO DE CULTURA</w:t>
      </w:r>
    </w:p>
    <w:p w14:paraId="151C323C" w14:textId="4EF4C75A" w:rsidR="00312B81" w:rsidRDefault="00312B81" w:rsidP="00F4136F">
      <w:pPr>
        <w:rPr>
          <w:rFonts w:ascii="Arial Narrow" w:hAnsi="Arial Narrow"/>
        </w:rPr>
      </w:pPr>
      <w:r>
        <w:rPr>
          <w:rFonts w:ascii="Arial Narrow" w:hAnsi="Arial Narrow"/>
        </w:rPr>
        <w:t>PRESENTACIÓN DE OFERTA TÉCNICA</w:t>
      </w:r>
      <w:r w:rsidR="0076672E">
        <w:rPr>
          <w:rFonts w:ascii="Arial Narrow" w:hAnsi="Arial Narrow"/>
        </w:rPr>
        <w:t xml:space="preserve"> Y ECONÓMICA</w:t>
      </w:r>
    </w:p>
    <w:p w14:paraId="6EF82860" w14:textId="5D585748" w:rsidR="00312B81" w:rsidRDefault="00312B81" w:rsidP="00F4136F">
      <w:pPr>
        <w:rPr>
          <w:rFonts w:ascii="Arial Narrow" w:hAnsi="Arial Narrow"/>
        </w:rPr>
      </w:pPr>
      <w:r>
        <w:rPr>
          <w:rFonts w:ascii="Arial Narrow" w:hAnsi="Arial Narrow"/>
        </w:rPr>
        <w:t xml:space="preserve">Atención: </w:t>
      </w:r>
      <w:r w:rsidR="00B56002">
        <w:rPr>
          <w:rFonts w:ascii="Arial Narrow" w:hAnsi="Arial Narrow"/>
        </w:rPr>
        <w:t>Marcos Fabian</w:t>
      </w:r>
    </w:p>
    <w:p w14:paraId="2673FC2B" w14:textId="31D52FF3" w:rsidR="0076672E" w:rsidRPr="006F4D3D" w:rsidRDefault="0076672E" w:rsidP="00F4136F">
      <w:pPr>
        <w:rPr>
          <w:rFonts w:ascii="Arial Narrow" w:hAnsi="Arial Narrow"/>
        </w:rPr>
      </w:pPr>
      <w:r w:rsidRPr="00DA731B">
        <w:rPr>
          <w:rFonts w:ascii="Arial Narrow" w:hAnsi="Arial Narrow"/>
        </w:rPr>
        <w:t>REFERENCIA: CULTURA-CCC-CP-2019-</w:t>
      </w:r>
      <w:r w:rsidR="00E13583" w:rsidRPr="00DA731B">
        <w:rPr>
          <w:rFonts w:ascii="Arial Narrow" w:hAnsi="Arial Narrow"/>
        </w:rPr>
        <w:t>0</w:t>
      </w:r>
      <w:r w:rsidR="00B56002">
        <w:rPr>
          <w:rFonts w:ascii="Arial Narrow" w:hAnsi="Arial Narrow"/>
        </w:rPr>
        <w:t>017</w:t>
      </w:r>
    </w:p>
    <w:p w14:paraId="5F8A7A4F" w14:textId="77777777" w:rsidR="005E2318" w:rsidRPr="006F4D3D" w:rsidRDefault="005E2318" w:rsidP="00F4136F">
      <w:pPr>
        <w:rPr>
          <w:rFonts w:ascii="Arial Narrow" w:hAnsi="Arial Narrow"/>
        </w:rPr>
      </w:pPr>
    </w:p>
    <w:p w14:paraId="5E83242E" w14:textId="519C95C2" w:rsidR="005E2318" w:rsidRDefault="0076672E" w:rsidP="00A00E5E">
      <w:pPr>
        <w:jc w:val="both"/>
        <w:rPr>
          <w:rFonts w:ascii="Arial Narrow" w:hAnsi="Arial Narrow"/>
        </w:rPr>
      </w:pPr>
      <w:r>
        <w:rPr>
          <w:rFonts w:ascii="Arial Narrow" w:hAnsi="Arial Narrow"/>
        </w:rPr>
        <w:lastRenderedPageBreak/>
        <w:t xml:space="preserve">El Oferente que adquiera la ficha técnica a través de la página Web de la Institución, </w:t>
      </w:r>
      <w:hyperlink r:id="rId10" w:history="1">
        <w:r w:rsidR="003C2AB8" w:rsidRPr="00DF1ADC">
          <w:rPr>
            <w:rStyle w:val="Hipervnculo"/>
            <w:rFonts w:ascii="Arial Narrow" w:hAnsi="Arial Narrow"/>
          </w:rPr>
          <w:t>www.cultura.gob.do</w:t>
        </w:r>
      </w:hyperlink>
      <w:r w:rsidR="003C2AB8">
        <w:rPr>
          <w:rFonts w:ascii="Arial Narrow" w:hAnsi="Arial Narrow"/>
        </w:rPr>
        <w:t xml:space="preserve"> </w:t>
      </w:r>
      <w:r w:rsidR="00A00E5E">
        <w:rPr>
          <w:rFonts w:ascii="Arial Narrow" w:hAnsi="Arial Narrow"/>
        </w:rPr>
        <w:t xml:space="preserve">o del portal administrado por el Órgano Rector, </w:t>
      </w:r>
      <w:hyperlink r:id="rId11" w:history="1">
        <w:r w:rsidR="00A00E5E" w:rsidRPr="00DF1ADC">
          <w:rPr>
            <w:rStyle w:val="Hipervnculo"/>
            <w:rFonts w:ascii="Arial Narrow" w:hAnsi="Arial Narrow"/>
          </w:rPr>
          <w:t>www.comprasdominicana.gov.do</w:t>
        </w:r>
      </w:hyperlink>
      <w:r w:rsidR="00A00E5E">
        <w:rPr>
          <w:rFonts w:ascii="Arial Narrow" w:hAnsi="Arial Narrow"/>
        </w:rPr>
        <w:t>, deberá enviar un correo electrónico notificando al Departamento de Compras de la Dirección General de Impuestos Internos, sobre la adquisición del mismo, a los fines de que la Entidad Contratante tome conocimiento de su interés en participar. Para fines de consultar, canalizarlas a través del correo de correspondiente al concurso.</w:t>
      </w:r>
    </w:p>
    <w:p w14:paraId="6083FF21" w14:textId="77777777" w:rsidR="00E70379" w:rsidRDefault="00E70379" w:rsidP="00A00E5E">
      <w:pPr>
        <w:jc w:val="both"/>
        <w:rPr>
          <w:rFonts w:ascii="Arial Narrow" w:hAnsi="Arial Narrow"/>
        </w:rPr>
      </w:pPr>
    </w:p>
    <w:p w14:paraId="0EE584B7" w14:textId="1D8C0776" w:rsidR="00A00E5E" w:rsidRDefault="00A00E5E" w:rsidP="00A00E5E">
      <w:pPr>
        <w:jc w:val="both"/>
        <w:rPr>
          <w:rFonts w:ascii="Arial Narrow" w:hAnsi="Arial Narrow"/>
        </w:rPr>
      </w:pPr>
      <w:r>
        <w:rPr>
          <w:rFonts w:ascii="Arial Narrow" w:hAnsi="Arial Narrow"/>
        </w:rPr>
        <w:t>Datos de contacto:</w:t>
      </w:r>
    </w:p>
    <w:p w14:paraId="42DF7B57" w14:textId="77777777" w:rsidR="00E70379" w:rsidRDefault="00E70379" w:rsidP="00A00E5E">
      <w:pPr>
        <w:jc w:val="both"/>
        <w:rPr>
          <w:rFonts w:ascii="Arial Narrow" w:hAnsi="Arial Narrow"/>
        </w:rPr>
      </w:pPr>
    </w:p>
    <w:p w14:paraId="6D3ECEAF" w14:textId="190844DC" w:rsidR="00A00E5E" w:rsidRDefault="00A00E5E" w:rsidP="00A00E5E">
      <w:pPr>
        <w:jc w:val="both"/>
        <w:rPr>
          <w:rFonts w:ascii="Arial Narrow" w:hAnsi="Arial Narrow"/>
        </w:rPr>
      </w:pPr>
      <w:r>
        <w:rPr>
          <w:rFonts w:ascii="Arial Narrow" w:hAnsi="Arial Narrow"/>
        </w:rPr>
        <w:t>At</w:t>
      </w:r>
      <w:r w:rsidR="009C3335">
        <w:rPr>
          <w:rFonts w:ascii="Arial Narrow" w:hAnsi="Arial Narrow"/>
        </w:rPr>
        <w:t>ención:</w:t>
      </w:r>
      <w:r w:rsidR="00380A5F">
        <w:rPr>
          <w:rFonts w:ascii="Arial Narrow" w:hAnsi="Arial Narrow"/>
        </w:rPr>
        <w:t xml:space="preserve"> Marcos Fabian</w:t>
      </w:r>
    </w:p>
    <w:p w14:paraId="35FFE76B" w14:textId="4341B5A3" w:rsidR="00A00E5E" w:rsidRDefault="00A00E5E" w:rsidP="00A00E5E">
      <w:pPr>
        <w:jc w:val="both"/>
        <w:rPr>
          <w:rFonts w:ascii="Arial Narrow" w:hAnsi="Arial Narrow"/>
        </w:rPr>
      </w:pPr>
      <w:r>
        <w:rPr>
          <w:rFonts w:ascii="Arial Narrow" w:hAnsi="Arial Narrow"/>
        </w:rPr>
        <w:t xml:space="preserve">Referencia: </w:t>
      </w:r>
      <w:r w:rsidR="00380A5F">
        <w:rPr>
          <w:rFonts w:ascii="Arial Narrow" w:hAnsi="Arial Narrow"/>
        </w:rPr>
        <w:t>CULTURA-CCC-CP-2019-0017</w:t>
      </w:r>
    </w:p>
    <w:p w14:paraId="66EC5BDA" w14:textId="66B5CB66" w:rsidR="00A00E5E" w:rsidRDefault="00A00E5E" w:rsidP="00A00E5E">
      <w:pPr>
        <w:jc w:val="both"/>
        <w:rPr>
          <w:rFonts w:ascii="Arial Narrow" w:hAnsi="Arial Narrow"/>
        </w:rPr>
      </w:pPr>
      <w:r>
        <w:rPr>
          <w:rFonts w:ascii="Arial Narrow" w:hAnsi="Arial Narrow"/>
        </w:rPr>
        <w:t>Dirección: Avenida George Washington esquina Presidente Vicini Burgos.</w:t>
      </w:r>
    </w:p>
    <w:p w14:paraId="02F406CE" w14:textId="15C19467" w:rsidR="00A00E5E" w:rsidRDefault="00E70379" w:rsidP="00A00E5E">
      <w:pPr>
        <w:jc w:val="both"/>
        <w:rPr>
          <w:rFonts w:ascii="Arial Narrow" w:hAnsi="Arial Narrow"/>
        </w:rPr>
      </w:pPr>
      <w:r>
        <w:rPr>
          <w:rFonts w:ascii="Arial Narrow" w:hAnsi="Arial Narrow"/>
        </w:rPr>
        <w:t>Teléfonos: 809-221-4141</w:t>
      </w:r>
    </w:p>
    <w:p w14:paraId="22A4579B" w14:textId="36439547" w:rsidR="00E70379" w:rsidRDefault="00E70379" w:rsidP="00A00E5E">
      <w:pPr>
        <w:jc w:val="both"/>
        <w:rPr>
          <w:rFonts w:ascii="Arial Narrow" w:hAnsi="Arial Narrow"/>
        </w:rPr>
      </w:pPr>
      <w:r>
        <w:rPr>
          <w:rFonts w:ascii="Arial Narrow" w:hAnsi="Arial Narrow"/>
        </w:rPr>
        <w:t xml:space="preserve">Correo: </w:t>
      </w:r>
      <w:hyperlink r:id="rId12" w:history="1">
        <w:r w:rsidR="00380A5F" w:rsidRPr="0057257F">
          <w:rPr>
            <w:rStyle w:val="Hipervnculo"/>
            <w:rFonts w:ascii="Arial Narrow" w:hAnsi="Arial Narrow"/>
          </w:rPr>
          <w:t>mfabian@minc.gob.do</w:t>
        </w:r>
      </w:hyperlink>
    </w:p>
    <w:p w14:paraId="1EB17EF5" w14:textId="77777777" w:rsidR="00E70379" w:rsidRDefault="00E70379" w:rsidP="00A00E5E">
      <w:pPr>
        <w:jc w:val="both"/>
        <w:rPr>
          <w:rFonts w:ascii="Arial Narrow" w:hAnsi="Arial Narrow"/>
        </w:rPr>
      </w:pPr>
    </w:p>
    <w:p w14:paraId="400FDCD0" w14:textId="08F0F45C" w:rsidR="00E70379" w:rsidRPr="00E70379" w:rsidRDefault="00E70379" w:rsidP="00A00E5E">
      <w:pPr>
        <w:jc w:val="both"/>
        <w:rPr>
          <w:rFonts w:ascii="Arial Narrow" w:hAnsi="Arial Narrow"/>
          <w:b/>
        </w:rPr>
      </w:pPr>
      <w:r w:rsidRPr="00E70379">
        <w:rPr>
          <w:rFonts w:ascii="Arial Narrow" w:hAnsi="Arial Narrow"/>
          <w:b/>
          <w:highlight w:val="yellow"/>
        </w:rPr>
        <w:t>1.7 Cronograma de la Comparación de Precios de Bienes y Servicios</w:t>
      </w:r>
    </w:p>
    <w:p w14:paraId="680FDFBC" w14:textId="33849AC9" w:rsidR="005E2318" w:rsidRPr="006F4D3D" w:rsidRDefault="006E2567" w:rsidP="00F4136F">
      <w:pPr>
        <w:rPr>
          <w:rFonts w:ascii="Arial Narrow" w:hAnsi="Arial Narrow"/>
        </w:rPr>
      </w:pPr>
      <w:r>
        <w:rPr>
          <w:rFonts w:ascii="Arial Narrow" w:hAnsi="Arial Narrow"/>
          <w:noProof/>
          <w:lang w:eastAsia="es-DO"/>
        </w:rPr>
        <w:drawing>
          <wp:inline distT="0" distB="0" distL="0" distR="0" wp14:anchorId="0132E22C" wp14:editId="2620A2B5">
            <wp:extent cx="5259926" cy="503123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nograma.png"/>
                    <pic:cNvPicPr/>
                  </pic:nvPicPr>
                  <pic:blipFill>
                    <a:blip r:embed="rId13">
                      <a:extLst>
                        <a:ext uri="{28A0092B-C50C-407E-A947-70E740481C1C}">
                          <a14:useLocalDpi xmlns:a14="http://schemas.microsoft.com/office/drawing/2010/main" val="0"/>
                        </a:ext>
                      </a:extLst>
                    </a:blip>
                    <a:stretch>
                      <a:fillRect/>
                    </a:stretch>
                  </pic:blipFill>
                  <pic:spPr>
                    <a:xfrm>
                      <a:off x="0" y="0"/>
                      <a:ext cx="5259926" cy="5031234"/>
                    </a:xfrm>
                    <a:prstGeom prst="rect">
                      <a:avLst/>
                    </a:prstGeom>
                  </pic:spPr>
                </pic:pic>
              </a:graphicData>
            </a:graphic>
          </wp:inline>
        </w:drawing>
      </w:r>
    </w:p>
    <w:p w14:paraId="44072622" w14:textId="59C2A48D" w:rsidR="005E2318" w:rsidRPr="006F4D3D" w:rsidRDefault="005E2318" w:rsidP="00F4136F">
      <w:pPr>
        <w:rPr>
          <w:rFonts w:ascii="Arial Narrow" w:hAnsi="Arial Narrow"/>
        </w:rPr>
      </w:pPr>
    </w:p>
    <w:p w14:paraId="614EC356" w14:textId="77777777" w:rsidR="005E2318" w:rsidRPr="006F4D3D" w:rsidRDefault="005E2318" w:rsidP="00F4136F">
      <w:pPr>
        <w:rPr>
          <w:rFonts w:ascii="Arial Narrow" w:hAnsi="Arial Narrow"/>
        </w:rPr>
      </w:pPr>
    </w:p>
    <w:p w14:paraId="25A8A40B" w14:textId="77777777" w:rsidR="005E2318" w:rsidRDefault="005E2318" w:rsidP="00F4136F">
      <w:pPr>
        <w:rPr>
          <w:rFonts w:ascii="Arial Narrow" w:hAnsi="Arial Narrow"/>
        </w:rPr>
      </w:pPr>
    </w:p>
    <w:bookmarkEnd w:id="2"/>
    <w:p w14:paraId="32340047" w14:textId="77777777" w:rsidR="003C69CA" w:rsidRPr="006F4D3D" w:rsidRDefault="003C69CA" w:rsidP="00F4136F">
      <w:pPr>
        <w:tabs>
          <w:tab w:val="left" w:pos="9192"/>
        </w:tabs>
        <w:ind w:right="-22"/>
        <w:rPr>
          <w:rFonts w:ascii="Arial Narrow" w:hAnsi="Arial Narrow" w:cs="Arial"/>
        </w:rPr>
      </w:pPr>
    </w:p>
    <w:p w14:paraId="0FFB7CBC" w14:textId="5789E93A" w:rsidR="003C69CA" w:rsidRDefault="00E70379" w:rsidP="00F4136F">
      <w:pPr>
        <w:tabs>
          <w:tab w:val="left" w:pos="9192"/>
        </w:tabs>
        <w:ind w:right="-22"/>
        <w:rPr>
          <w:rFonts w:ascii="Arial Narrow" w:hAnsi="Arial Narrow" w:cs="Arial"/>
          <w:b/>
        </w:rPr>
      </w:pPr>
      <w:r>
        <w:rPr>
          <w:rFonts w:ascii="Arial Narrow" w:hAnsi="Arial Narrow" w:cs="Arial"/>
          <w:b/>
        </w:rPr>
        <w:t>1.8 Condiciones Generales del Contrato</w:t>
      </w:r>
    </w:p>
    <w:p w14:paraId="1EDB20E6" w14:textId="77777777" w:rsidR="00E70379" w:rsidRDefault="00E70379" w:rsidP="00F4136F">
      <w:pPr>
        <w:tabs>
          <w:tab w:val="left" w:pos="9192"/>
        </w:tabs>
        <w:ind w:right="-22"/>
        <w:rPr>
          <w:rFonts w:ascii="Arial Narrow" w:hAnsi="Arial Narrow" w:cs="Arial"/>
          <w:b/>
        </w:rPr>
      </w:pPr>
    </w:p>
    <w:p w14:paraId="60C52F75" w14:textId="1CB651F0" w:rsidR="00E70379" w:rsidRPr="00E70379" w:rsidRDefault="00E70379" w:rsidP="00F4136F">
      <w:pPr>
        <w:tabs>
          <w:tab w:val="left" w:pos="9192"/>
        </w:tabs>
        <w:ind w:right="-22"/>
        <w:rPr>
          <w:rFonts w:ascii="Arial Narrow" w:hAnsi="Arial Narrow" w:cs="Arial"/>
          <w:b/>
        </w:rPr>
      </w:pPr>
      <w:r>
        <w:rPr>
          <w:rFonts w:ascii="Arial Narrow" w:hAnsi="Arial Narrow" w:cs="Arial"/>
          <w:b/>
        </w:rPr>
        <w:t>1.8.1 Garantía de Fiel Cumplimiento de Contrato</w:t>
      </w:r>
    </w:p>
    <w:p w14:paraId="3DED0313" w14:textId="77777777" w:rsidR="003C69CA" w:rsidRPr="006F4D3D" w:rsidRDefault="003C69CA" w:rsidP="00F4136F">
      <w:pPr>
        <w:tabs>
          <w:tab w:val="left" w:pos="9192"/>
        </w:tabs>
        <w:ind w:right="-22"/>
        <w:rPr>
          <w:rFonts w:ascii="Arial Narrow" w:hAnsi="Arial Narrow" w:cs="Arial"/>
        </w:rPr>
      </w:pPr>
    </w:p>
    <w:p w14:paraId="2BAA4E98" w14:textId="77777777" w:rsidR="004B1514" w:rsidRDefault="00E70379" w:rsidP="00E70379">
      <w:pPr>
        <w:tabs>
          <w:tab w:val="left" w:pos="9192"/>
        </w:tabs>
        <w:ind w:right="-22"/>
        <w:jc w:val="both"/>
        <w:rPr>
          <w:rFonts w:ascii="Arial Narrow" w:hAnsi="Arial Narrow" w:cs="Arial"/>
        </w:rPr>
      </w:pPr>
      <w:r>
        <w:rPr>
          <w:rFonts w:ascii="Arial Narrow" w:hAnsi="Arial Narrow" w:cs="Arial"/>
        </w:rPr>
        <w:t xml:space="preserve">Los Adjudicatarios cuyos Contratos excedan el equivalente en Pesos Dominicanos de diez mil Dólares Americanos con 00/100 (US$10,000.00) están obligados a constituir una Fianza emitida por una aseguradora de reconocida solvencia en la República Dominicana o Garantía Bancaria (con </w:t>
      </w:r>
      <w:r w:rsidR="00C65AC5">
        <w:rPr>
          <w:rFonts w:ascii="Arial Narrow" w:hAnsi="Arial Narrow" w:cs="Arial"/>
        </w:rPr>
        <w:t>la condición de ser está incondicional, irrevocables y renovables), en el plazo de cinco (5) días hábiles</w:t>
      </w:r>
      <w:r w:rsidR="00C42E0E">
        <w:rPr>
          <w:rFonts w:ascii="Arial Narrow" w:hAnsi="Arial Narrow" w:cs="Arial"/>
        </w:rPr>
        <w:t>, contados a partir de la Notificación de la Adjudicación, por el importe del cuatro por ciento (4%) del monto total del Contrato a intervenir, a favor del Ministerio de Cultura de la República Dominicana. La no comparecencia del Oferente Adjudicatario a constituir la Garantía de Fiel Cumplimiento de Contrato, se entenderá que renuncia a la Adjudicación y se procederá a la ejecución de la Garantía de Seriedad de la Oferta y a las demás acciones que legalmente correspondan. En el caso de que el adjudicatario sea una Micro, Pequeña y Mediana empresa (MIPYME) el importe de la garantía será de un UNO POR CIENTO (1%). La Garantía de Fiel Cumplimiento de Contrato debe ser emitida por una ent</w:t>
      </w:r>
      <w:r w:rsidR="00BC7B5B">
        <w:rPr>
          <w:rFonts w:ascii="Arial Narrow" w:hAnsi="Arial Narrow" w:cs="Arial"/>
        </w:rPr>
        <w:t>idad bancaria de reconocida solv</w:t>
      </w:r>
      <w:r w:rsidR="00C42E0E">
        <w:rPr>
          <w:rFonts w:ascii="Arial Narrow" w:hAnsi="Arial Narrow" w:cs="Arial"/>
        </w:rPr>
        <w:t>encia</w:t>
      </w:r>
      <w:r w:rsidR="004B1514">
        <w:rPr>
          <w:rFonts w:ascii="Arial Narrow" w:hAnsi="Arial Narrow" w:cs="Arial"/>
        </w:rPr>
        <w:t xml:space="preserve"> en la República Dominicana.</w:t>
      </w:r>
    </w:p>
    <w:p w14:paraId="7356F89B" w14:textId="77777777" w:rsidR="004B1514" w:rsidRDefault="004B1514" w:rsidP="00E70379">
      <w:pPr>
        <w:tabs>
          <w:tab w:val="left" w:pos="9192"/>
        </w:tabs>
        <w:ind w:right="-22"/>
        <w:jc w:val="both"/>
        <w:rPr>
          <w:rFonts w:ascii="Arial Narrow" w:hAnsi="Arial Narrow" w:cs="Arial"/>
        </w:rPr>
      </w:pPr>
    </w:p>
    <w:p w14:paraId="489BD462" w14:textId="7FCBAF61" w:rsidR="003C69CA" w:rsidRPr="006F4D3D" w:rsidRDefault="004B1514" w:rsidP="00E70379">
      <w:pPr>
        <w:tabs>
          <w:tab w:val="left" w:pos="9192"/>
        </w:tabs>
        <w:ind w:right="-22"/>
        <w:jc w:val="both"/>
        <w:rPr>
          <w:rFonts w:ascii="Arial Narrow" w:hAnsi="Arial Narrow" w:cs="Arial"/>
        </w:rPr>
      </w:pPr>
      <w:r>
        <w:rPr>
          <w:rFonts w:ascii="Arial Narrow" w:hAnsi="Arial Narrow" w:cs="Arial"/>
        </w:rPr>
        <w:t xml:space="preserve">Cuando hubiese negativa a constituir la Garantía de Fiel Cumplimiento de Contrato, el MINC, como órgano de ejecución del contrato, notificará la adjudicación de los renglones correspondientes al Oferente que hubiera obtenido la siguiente posición en el proceso de adjudicación, conforme al Informe Final del proceso. El nuevo Oferente Adjudicatario depositará la Garantía y suscribirá el Contrato de acuerdo al plazo que le será otorgado por la MINC, mediante comunicación formal.- </w:t>
      </w:r>
      <w:r w:rsidR="00C42E0E">
        <w:rPr>
          <w:rFonts w:ascii="Arial Narrow" w:hAnsi="Arial Narrow" w:cs="Arial"/>
        </w:rPr>
        <w:t xml:space="preserve"> </w:t>
      </w:r>
    </w:p>
    <w:p w14:paraId="1D2F7D55" w14:textId="77777777" w:rsidR="003C69CA" w:rsidRDefault="003C69CA" w:rsidP="00F4136F">
      <w:pPr>
        <w:tabs>
          <w:tab w:val="left" w:pos="9192"/>
        </w:tabs>
        <w:ind w:right="-22"/>
        <w:rPr>
          <w:rFonts w:ascii="Arial Narrow" w:hAnsi="Arial Narrow" w:cs="Arial"/>
        </w:rPr>
      </w:pPr>
    </w:p>
    <w:p w14:paraId="186DEC84" w14:textId="77777777" w:rsidR="009C3335" w:rsidRPr="006F4D3D" w:rsidRDefault="009C3335" w:rsidP="00F4136F">
      <w:pPr>
        <w:tabs>
          <w:tab w:val="left" w:pos="9192"/>
        </w:tabs>
        <w:ind w:right="-22"/>
        <w:rPr>
          <w:rFonts w:ascii="Arial Narrow" w:hAnsi="Arial Narrow" w:cs="Arial"/>
        </w:rPr>
      </w:pPr>
    </w:p>
    <w:p w14:paraId="41E7F587" w14:textId="56145EC3" w:rsidR="0022544E" w:rsidRPr="00AB7340" w:rsidRDefault="00AB7340" w:rsidP="00F4136F">
      <w:pPr>
        <w:tabs>
          <w:tab w:val="left" w:pos="9192"/>
        </w:tabs>
        <w:ind w:right="-22"/>
        <w:rPr>
          <w:rFonts w:ascii="Arial Narrow" w:hAnsi="Arial Narrow" w:cs="Arial"/>
          <w:b/>
        </w:rPr>
      </w:pPr>
      <w:r>
        <w:rPr>
          <w:rFonts w:ascii="Arial Narrow" w:hAnsi="Arial Narrow" w:cs="Arial"/>
          <w:b/>
        </w:rPr>
        <w:t>1.8.1.1 Vigencia de Garantía Fiel Cumplimiento de Contrato</w:t>
      </w:r>
    </w:p>
    <w:p w14:paraId="7AC3191A" w14:textId="77777777" w:rsidR="003C69CA" w:rsidRPr="006F4D3D" w:rsidRDefault="003C69CA" w:rsidP="00F4136F">
      <w:pPr>
        <w:tabs>
          <w:tab w:val="left" w:pos="9192"/>
        </w:tabs>
        <w:ind w:right="-22"/>
        <w:rPr>
          <w:rFonts w:ascii="Arial Narrow" w:hAnsi="Arial Narrow" w:cs="Arial"/>
        </w:rPr>
      </w:pPr>
    </w:p>
    <w:p w14:paraId="29A6EB37" w14:textId="168D3331" w:rsidR="003C69CA" w:rsidRDefault="00F40A78" w:rsidP="00D20B32">
      <w:pPr>
        <w:tabs>
          <w:tab w:val="left" w:pos="9192"/>
        </w:tabs>
        <w:ind w:right="-22"/>
        <w:jc w:val="both"/>
        <w:rPr>
          <w:rFonts w:ascii="Arial Narrow" w:hAnsi="Arial Narrow" w:cs="Arial"/>
        </w:rPr>
      </w:pPr>
      <w:r>
        <w:rPr>
          <w:rFonts w:ascii="Arial Narrow" w:hAnsi="Arial Narrow" w:cs="Arial"/>
        </w:rPr>
        <w:t>El Llamado a Comparación de Precios se hace sobre la</w:t>
      </w:r>
      <w:r w:rsidR="00D9187A">
        <w:rPr>
          <w:rFonts w:ascii="Arial Narrow" w:hAnsi="Arial Narrow" w:cs="Arial"/>
        </w:rPr>
        <w:t xml:space="preserve"> base de Armado y Fabricación de Casetas y Adecuación de Sistema El</w:t>
      </w:r>
      <w:r w:rsidR="00DC63BF">
        <w:rPr>
          <w:rFonts w:ascii="Arial Narrow" w:hAnsi="Arial Narrow" w:cs="Arial"/>
        </w:rPr>
        <w:t>éctrico en un período de doce (12</w:t>
      </w:r>
      <w:r w:rsidR="00D9187A">
        <w:rPr>
          <w:rFonts w:ascii="Arial Narrow" w:hAnsi="Arial Narrow" w:cs="Arial"/>
        </w:rPr>
        <w:t>) meses</w:t>
      </w:r>
      <w:r>
        <w:rPr>
          <w:rFonts w:ascii="Arial Narrow" w:hAnsi="Arial Narrow" w:cs="Arial"/>
        </w:rPr>
        <w:t xml:space="preserve">, contados a partir de la firma del contrato </w:t>
      </w:r>
      <w:r w:rsidRPr="00F40A78">
        <w:rPr>
          <w:rFonts w:ascii="Arial Narrow" w:hAnsi="Arial Narrow" w:cs="Arial"/>
          <w:b/>
        </w:rPr>
        <w:t xml:space="preserve">y la garantía en </w:t>
      </w:r>
      <w:r>
        <w:rPr>
          <w:rFonts w:ascii="Arial Narrow" w:hAnsi="Arial Narrow" w:cs="Arial"/>
          <w:b/>
        </w:rPr>
        <w:t>soporte y mantenimiento d</w:t>
      </w:r>
      <w:r w:rsidR="00380A5F">
        <w:rPr>
          <w:rFonts w:ascii="Arial Narrow" w:hAnsi="Arial Narrow" w:cs="Arial"/>
          <w:b/>
        </w:rPr>
        <w:t>urante la ejecución del servicio de alquiler</w:t>
      </w:r>
    </w:p>
    <w:p w14:paraId="7F6A8099" w14:textId="77777777" w:rsidR="00F40A78" w:rsidRDefault="00F40A78" w:rsidP="00D20B32">
      <w:pPr>
        <w:tabs>
          <w:tab w:val="left" w:pos="9192"/>
        </w:tabs>
        <w:ind w:right="-22"/>
        <w:jc w:val="both"/>
        <w:rPr>
          <w:rFonts w:ascii="Arial Narrow" w:hAnsi="Arial Narrow" w:cs="Arial"/>
        </w:rPr>
      </w:pPr>
    </w:p>
    <w:p w14:paraId="78FA38F3" w14:textId="0F8E82EB" w:rsidR="00F40A78" w:rsidRDefault="00F40A78" w:rsidP="00D20B32">
      <w:pPr>
        <w:tabs>
          <w:tab w:val="left" w:pos="9192"/>
        </w:tabs>
        <w:ind w:right="-22"/>
        <w:jc w:val="both"/>
        <w:rPr>
          <w:rFonts w:ascii="Arial Narrow" w:hAnsi="Arial Narrow" w:cs="Arial"/>
        </w:rPr>
      </w:pPr>
      <w:r>
        <w:rPr>
          <w:rFonts w:ascii="Arial Narrow" w:hAnsi="Arial Narrow" w:cs="Arial"/>
        </w:rPr>
        <w:t xml:space="preserve">La vigencia de la </w:t>
      </w:r>
      <w:r w:rsidR="007957BE">
        <w:rPr>
          <w:rFonts w:ascii="Arial Narrow" w:hAnsi="Arial Narrow" w:cs="Arial"/>
        </w:rPr>
        <w:t>garantía s</w:t>
      </w:r>
      <w:r w:rsidR="00DC63BF">
        <w:rPr>
          <w:rFonts w:ascii="Arial Narrow" w:hAnsi="Arial Narrow" w:cs="Arial"/>
        </w:rPr>
        <w:t>erá de doce (12</w:t>
      </w:r>
      <w:r w:rsidR="00C86F61">
        <w:rPr>
          <w:rFonts w:ascii="Arial Narrow" w:hAnsi="Arial Narrow" w:cs="Arial"/>
        </w:rPr>
        <w:t>) meses, contados a partir de la constitución de la misma hasta el fiel cumplimiento del contrato según la fecha de suscripción prevista en el cronograma. En caso de que sea prorrogado el contrato por causas atendibles, el proveedor deberá extender la vigencia de dicha garantía pro el término extendido.</w:t>
      </w:r>
    </w:p>
    <w:p w14:paraId="626C0229" w14:textId="77777777" w:rsidR="00C86F61" w:rsidRDefault="00C86F61" w:rsidP="00F4136F">
      <w:pPr>
        <w:tabs>
          <w:tab w:val="left" w:pos="9192"/>
        </w:tabs>
        <w:ind w:right="-22"/>
        <w:rPr>
          <w:rFonts w:ascii="Arial Narrow" w:hAnsi="Arial Narrow" w:cs="Arial"/>
        </w:rPr>
      </w:pPr>
    </w:p>
    <w:p w14:paraId="44DFB7E9" w14:textId="1895904A" w:rsidR="00C86F61" w:rsidRDefault="00C86F61" w:rsidP="00F4136F">
      <w:pPr>
        <w:tabs>
          <w:tab w:val="left" w:pos="9192"/>
        </w:tabs>
        <w:ind w:right="-22"/>
        <w:rPr>
          <w:rFonts w:ascii="Arial Narrow" w:hAnsi="Arial Narrow" w:cs="Arial"/>
          <w:b/>
        </w:rPr>
      </w:pPr>
      <w:r>
        <w:rPr>
          <w:rFonts w:ascii="Arial Narrow" w:hAnsi="Arial Narrow" w:cs="Arial"/>
          <w:b/>
        </w:rPr>
        <w:t>1.8.2 Devolución de las Garantías</w:t>
      </w:r>
    </w:p>
    <w:p w14:paraId="5F97011F" w14:textId="77777777" w:rsidR="00CC27C8" w:rsidRDefault="00CC27C8" w:rsidP="00F4136F">
      <w:pPr>
        <w:tabs>
          <w:tab w:val="left" w:pos="9192"/>
        </w:tabs>
        <w:ind w:right="-22"/>
        <w:rPr>
          <w:rFonts w:ascii="Arial Narrow" w:hAnsi="Arial Narrow" w:cs="Arial"/>
          <w:b/>
        </w:rPr>
      </w:pPr>
    </w:p>
    <w:p w14:paraId="3F12ED42" w14:textId="73CBE8F7" w:rsidR="00CC27C8" w:rsidRDefault="00CC27C8" w:rsidP="00D20B32">
      <w:pPr>
        <w:pStyle w:val="Prrafodelista"/>
        <w:numPr>
          <w:ilvl w:val="0"/>
          <w:numId w:val="29"/>
        </w:numPr>
        <w:tabs>
          <w:tab w:val="left" w:pos="9192"/>
        </w:tabs>
        <w:ind w:right="-22"/>
        <w:jc w:val="both"/>
        <w:rPr>
          <w:rFonts w:ascii="Arial Narrow" w:hAnsi="Arial Narrow" w:cs="Arial"/>
        </w:rPr>
      </w:pPr>
      <w:r w:rsidRPr="00D20B32">
        <w:rPr>
          <w:rFonts w:ascii="Arial Narrow" w:hAnsi="Arial Narrow" w:cs="Arial"/>
          <w:b/>
        </w:rPr>
        <w:t>Garantía de la Seriedad de la Oferta:</w:t>
      </w:r>
      <w:r w:rsidRPr="00D20B32">
        <w:rPr>
          <w:rFonts w:ascii="Arial Narrow" w:hAnsi="Arial Narrow" w:cs="Arial"/>
        </w:rPr>
        <w:t xml:space="preserve"> Tanto al Adjudicatario como a los demás oferentes participantes </w:t>
      </w:r>
      <w:r w:rsidR="008D5C73" w:rsidRPr="00D20B32">
        <w:rPr>
          <w:rFonts w:ascii="Arial Narrow" w:hAnsi="Arial Narrow" w:cs="Arial"/>
        </w:rPr>
        <w:t>una vez integrada la garantía de fiel cumplimiento de contrato.</w:t>
      </w:r>
    </w:p>
    <w:p w14:paraId="7E94BA68" w14:textId="77777777" w:rsidR="00D20B32" w:rsidRPr="00D20B32" w:rsidRDefault="00D20B32" w:rsidP="00D20B32">
      <w:pPr>
        <w:pStyle w:val="Prrafodelista"/>
        <w:tabs>
          <w:tab w:val="left" w:pos="9192"/>
        </w:tabs>
        <w:ind w:right="-22"/>
        <w:jc w:val="both"/>
        <w:rPr>
          <w:rFonts w:ascii="Arial Narrow" w:hAnsi="Arial Narrow" w:cs="Arial"/>
        </w:rPr>
      </w:pPr>
    </w:p>
    <w:p w14:paraId="1FFE2486" w14:textId="4594F556" w:rsidR="00D20B32" w:rsidRPr="00D20B32" w:rsidRDefault="00D20B32" w:rsidP="00D20B32">
      <w:pPr>
        <w:pStyle w:val="Prrafodelista"/>
        <w:numPr>
          <w:ilvl w:val="0"/>
          <w:numId w:val="29"/>
        </w:numPr>
        <w:tabs>
          <w:tab w:val="left" w:pos="9192"/>
        </w:tabs>
        <w:ind w:right="-22"/>
        <w:jc w:val="both"/>
        <w:rPr>
          <w:rFonts w:ascii="Arial Narrow" w:hAnsi="Arial Narrow" w:cs="Arial"/>
        </w:rPr>
      </w:pPr>
      <w:r>
        <w:rPr>
          <w:rFonts w:ascii="Arial Narrow" w:hAnsi="Arial Narrow" w:cs="Arial"/>
          <w:b/>
        </w:rPr>
        <w:t>Garantía de Fiel Cumplimiento del Contrato y Garantía de Adjudicaciones Posteriores</w:t>
      </w:r>
      <w:r>
        <w:rPr>
          <w:rFonts w:ascii="Arial Narrow" w:hAnsi="Arial Narrow" w:cs="Arial"/>
        </w:rPr>
        <w:t>: Después de aprobada la liquidación del Contrato, si no resultaren responsabilidades que conlleven la ejecución de la Garantía y transcurrido el plazo de la misma, se ordenará su devolución.</w:t>
      </w:r>
    </w:p>
    <w:p w14:paraId="039A5EB2" w14:textId="77777777" w:rsidR="00EF78CF" w:rsidRPr="006F4D3D" w:rsidRDefault="00EF78CF" w:rsidP="00F4136F">
      <w:pPr>
        <w:pStyle w:val="Ttulo5"/>
        <w:ind w:right="-22"/>
        <w:rPr>
          <w:rFonts w:ascii="Arial Narrow" w:hAnsi="Arial Narrow" w:cs="Arial"/>
          <w:b w:val="0"/>
          <w:bCs w:val="0"/>
          <w:color w:val="auto"/>
        </w:rPr>
      </w:pPr>
      <w:bookmarkStart w:id="3" w:name="_Toc212535854"/>
    </w:p>
    <w:p w14:paraId="542F919A" w14:textId="282407CC" w:rsidR="00EF78CF" w:rsidRDefault="00D20B32" w:rsidP="00F4136F">
      <w:pPr>
        <w:rPr>
          <w:rFonts w:ascii="Arial Narrow" w:hAnsi="Arial Narrow"/>
          <w:b/>
        </w:rPr>
      </w:pPr>
      <w:r>
        <w:rPr>
          <w:rFonts w:ascii="Arial Narrow" w:hAnsi="Arial Narrow"/>
          <w:b/>
        </w:rPr>
        <w:t>1.8.3 Efectos del Incumplimiento</w:t>
      </w:r>
    </w:p>
    <w:p w14:paraId="2AC023A4" w14:textId="77777777" w:rsidR="00D20B32" w:rsidRDefault="00D20B32" w:rsidP="00F4136F">
      <w:pPr>
        <w:rPr>
          <w:rFonts w:ascii="Arial Narrow" w:hAnsi="Arial Narrow"/>
          <w:b/>
        </w:rPr>
      </w:pPr>
    </w:p>
    <w:p w14:paraId="094BDFF3" w14:textId="32B2F4C7" w:rsidR="00D20B32" w:rsidRDefault="00D20B32" w:rsidP="00D20B32">
      <w:pPr>
        <w:jc w:val="both"/>
        <w:rPr>
          <w:rFonts w:ascii="Arial Narrow" w:hAnsi="Arial Narrow"/>
        </w:rPr>
      </w:pPr>
      <w:r>
        <w:rPr>
          <w:rFonts w:ascii="Arial Narrow" w:hAnsi="Arial Narrow"/>
        </w:rPr>
        <w:t>El incumplimiento del contrato y/o orden de compra o servicios por parte del adjudicatario determinará su finalización y supondrá para el mismo la ejecución de la Garantía de Fiel Cumplimiento del Contrato, procediéndose a contratar el adjudicatario que haya quedado en segundo lugar.</w:t>
      </w:r>
    </w:p>
    <w:p w14:paraId="44E22504" w14:textId="77777777" w:rsidR="00D20B32" w:rsidRDefault="00D20B32" w:rsidP="00D20B32">
      <w:pPr>
        <w:jc w:val="both"/>
        <w:rPr>
          <w:rFonts w:ascii="Arial Narrow" w:hAnsi="Arial Narrow"/>
        </w:rPr>
      </w:pPr>
    </w:p>
    <w:p w14:paraId="16654678" w14:textId="1ECA6685" w:rsidR="00D20B32" w:rsidRDefault="00D20B32" w:rsidP="00D20B32">
      <w:pPr>
        <w:jc w:val="both"/>
        <w:rPr>
          <w:rFonts w:ascii="Arial Narrow" w:hAnsi="Arial Narrow"/>
        </w:rPr>
      </w:pPr>
      <w:r>
        <w:rPr>
          <w:rFonts w:ascii="Arial Narrow" w:hAnsi="Arial Narrow"/>
        </w:rPr>
        <w:t xml:space="preserve">En los casos en que el incumplimiento </w:t>
      </w:r>
      <w:r w:rsidR="006C6753">
        <w:rPr>
          <w:rFonts w:ascii="Arial Narrow" w:hAnsi="Arial Narrow"/>
        </w:rPr>
        <w:t>del Proveedor constituya falta de calidad de los bienes entregados o causare un daño o perjuicio a la institución, o a terceros, el Ministerio de Cultura</w:t>
      </w:r>
      <w:r w:rsidR="00D2728D">
        <w:rPr>
          <w:rFonts w:ascii="Arial Narrow" w:hAnsi="Arial Narrow"/>
        </w:rPr>
        <w:t xml:space="preserve"> de la República Dominicana podrá solicitar a la Dirección General de Contrataciones Públicas, en su calidad de Órgano Rector del Sistema su inhabilitación temporal o definitiva, dependiendo de la gravedad de la falta.</w:t>
      </w:r>
    </w:p>
    <w:p w14:paraId="3A11CE32" w14:textId="77777777" w:rsidR="0053646F" w:rsidRDefault="0053646F" w:rsidP="00D20B32">
      <w:pPr>
        <w:jc w:val="both"/>
        <w:rPr>
          <w:rFonts w:ascii="Arial Narrow" w:hAnsi="Arial Narrow"/>
        </w:rPr>
      </w:pPr>
    </w:p>
    <w:p w14:paraId="5820278F" w14:textId="649A7928" w:rsidR="0053646F" w:rsidRDefault="0053646F" w:rsidP="00D20B32">
      <w:pPr>
        <w:jc w:val="both"/>
        <w:rPr>
          <w:rFonts w:ascii="Arial Narrow" w:hAnsi="Arial Narrow"/>
          <w:b/>
        </w:rPr>
      </w:pPr>
      <w:r>
        <w:rPr>
          <w:rFonts w:ascii="Arial Narrow" w:hAnsi="Arial Narrow"/>
          <w:b/>
        </w:rPr>
        <w:t>1.8.4 Penalidades</w:t>
      </w:r>
    </w:p>
    <w:p w14:paraId="1526D611" w14:textId="77777777" w:rsidR="0053646F" w:rsidRDefault="0053646F" w:rsidP="00D20B32">
      <w:pPr>
        <w:jc w:val="both"/>
        <w:rPr>
          <w:rFonts w:ascii="Arial Narrow" w:hAnsi="Arial Narrow"/>
          <w:b/>
        </w:rPr>
      </w:pPr>
    </w:p>
    <w:p w14:paraId="0DEEF82F" w14:textId="37FE9E5E" w:rsidR="0053646F" w:rsidRDefault="0053646F" w:rsidP="00D20B32">
      <w:pPr>
        <w:jc w:val="both"/>
        <w:rPr>
          <w:rFonts w:ascii="Arial Narrow" w:hAnsi="Arial Narrow"/>
        </w:rPr>
      </w:pPr>
      <w:r>
        <w:rPr>
          <w:rFonts w:ascii="Arial Narrow" w:hAnsi="Arial Narrow"/>
        </w:rPr>
        <w:t>En caso de demoras en el cumplimiento del contrato: a) A partir de dos (2) días hábiles de interrupción del servicio, y si el proveedor no notificó po escrito, indicando las razones de la interrupción, el MINC descontará un 0.5% del monto de la mensualidad por cada día en que se mantenga la interrupción del servicio, b) A partir de cinco (5) días hábiles se descontará el 1% del monto de la mensualidad por cada día que se mantenga la interrupción del servicio.</w:t>
      </w:r>
    </w:p>
    <w:p w14:paraId="6AC6EE7B" w14:textId="77777777" w:rsidR="000D4619" w:rsidRDefault="000D4619" w:rsidP="00D20B32">
      <w:pPr>
        <w:jc w:val="both"/>
        <w:rPr>
          <w:rFonts w:ascii="Arial Narrow" w:hAnsi="Arial Narrow"/>
        </w:rPr>
      </w:pPr>
    </w:p>
    <w:p w14:paraId="6CB7E0EA" w14:textId="577B7094" w:rsidR="000D4619" w:rsidRDefault="000D4619" w:rsidP="00D20B32">
      <w:pPr>
        <w:jc w:val="both"/>
        <w:rPr>
          <w:rFonts w:ascii="Arial Narrow" w:hAnsi="Arial Narrow"/>
        </w:rPr>
      </w:pPr>
      <w:r>
        <w:rPr>
          <w:rFonts w:ascii="Arial Narrow" w:hAnsi="Arial Narrow"/>
        </w:rPr>
        <w:t>En los casos en que el MINC compruebe, al momento de la ejecución del servicio, que no cumple con las especificaciones técnicas requeridas, no será recibido y la penalización será acorde con lo establecido en el párrafo anterior con relación a los días de interrupción del servicio.</w:t>
      </w:r>
    </w:p>
    <w:p w14:paraId="47434996" w14:textId="77777777" w:rsidR="00914257" w:rsidRDefault="00914257" w:rsidP="00D20B32">
      <w:pPr>
        <w:jc w:val="both"/>
        <w:rPr>
          <w:rFonts w:ascii="Arial Narrow" w:hAnsi="Arial Narrow"/>
        </w:rPr>
      </w:pPr>
    </w:p>
    <w:p w14:paraId="7B6AE53E" w14:textId="6C53B64D" w:rsidR="00914257" w:rsidRDefault="00914257" w:rsidP="00D20B32">
      <w:pPr>
        <w:jc w:val="both"/>
        <w:rPr>
          <w:rFonts w:ascii="Arial Narrow" w:hAnsi="Arial Narrow"/>
          <w:b/>
        </w:rPr>
      </w:pPr>
      <w:r>
        <w:rPr>
          <w:rFonts w:ascii="Arial Narrow" w:hAnsi="Arial Narrow"/>
          <w:b/>
        </w:rPr>
        <w:t>1.8.5 Vigencia del Contrato</w:t>
      </w:r>
    </w:p>
    <w:p w14:paraId="4EE96EFD" w14:textId="77777777" w:rsidR="00914257" w:rsidRDefault="00914257" w:rsidP="00D20B32">
      <w:pPr>
        <w:jc w:val="both"/>
        <w:rPr>
          <w:rFonts w:ascii="Arial Narrow" w:hAnsi="Arial Narrow"/>
          <w:b/>
        </w:rPr>
      </w:pPr>
    </w:p>
    <w:p w14:paraId="06E61721" w14:textId="19E9E273" w:rsidR="007957BE" w:rsidRDefault="00914257" w:rsidP="00D20B32">
      <w:pPr>
        <w:jc w:val="both"/>
        <w:rPr>
          <w:rFonts w:ascii="Arial Narrow" w:hAnsi="Arial Narrow"/>
        </w:rPr>
      </w:pPr>
      <w:r>
        <w:rPr>
          <w:rFonts w:ascii="Arial Narrow" w:hAnsi="Arial Narrow"/>
        </w:rPr>
        <w:t>La vig</w:t>
      </w:r>
      <w:r w:rsidR="00D94580">
        <w:rPr>
          <w:rFonts w:ascii="Arial Narrow" w:hAnsi="Arial Narrow"/>
        </w:rPr>
        <w:t>encia del Contra</w:t>
      </w:r>
      <w:r w:rsidR="009C3335">
        <w:rPr>
          <w:rFonts w:ascii="Arial Narrow" w:hAnsi="Arial Narrow"/>
        </w:rPr>
        <w:t>to será por seis (06</w:t>
      </w:r>
      <w:r>
        <w:rPr>
          <w:rFonts w:ascii="Arial Narrow" w:hAnsi="Arial Narrow"/>
        </w:rPr>
        <w:t>) meses a partir de la firma y hasta su fiel cumplimiento, de conformidad con el Cronograma de Trabajo, el cual formará parte integral y vinculante del mismo.</w:t>
      </w:r>
    </w:p>
    <w:p w14:paraId="3CA10D60" w14:textId="77777777" w:rsidR="009C3335" w:rsidRDefault="009C3335" w:rsidP="00D20B32">
      <w:pPr>
        <w:jc w:val="both"/>
        <w:rPr>
          <w:rFonts w:ascii="Arial Narrow" w:hAnsi="Arial Narrow"/>
        </w:rPr>
      </w:pPr>
    </w:p>
    <w:p w14:paraId="267B4B7A" w14:textId="4748B06F" w:rsidR="00914257" w:rsidRDefault="00914257" w:rsidP="00D20B32">
      <w:pPr>
        <w:jc w:val="both"/>
        <w:rPr>
          <w:rFonts w:ascii="Arial Narrow" w:hAnsi="Arial Narrow"/>
          <w:b/>
        </w:rPr>
      </w:pPr>
      <w:r>
        <w:rPr>
          <w:rFonts w:ascii="Arial Narrow" w:hAnsi="Arial Narrow"/>
          <w:b/>
        </w:rPr>
        <w:t>1.9 De los Oferentes/Proponentes Hábiles e Inhábiles</w:t>
      </w:r>
    </w:p>
    <w:p w14:paraId="7A6D1EEF" w14:textId="77777777" w:rsidR="00914257" w:rsidRDefault="00914257" w:rsidP="00D20B32">
      <w:pPr>
        <w:jc w:val="both"/>
        <w:rPr>
          <w:rFonts w:ascii="Arial Narrow" w:hAnsi="Arial Narrow"/>
          <w:b/>
        </w:rPr>
      </w:pPr>
    </w:p>
    <w:p w14:paraId="4AA564AC" w14:textId="2887F0C8" w:rsidR="00914257" w:rsidRDefault="00914257" w:rsidP="00D20B32">
      <w:pPr>
        <w:jc w:val="both"/>
        <w:rPr>
          <w:rFonts w:ascii="Arial Narrow" w:hAnsi="Arial Narrow"/>
        </w:rPr>
      </w:pPr>
      <w:r>
        <w:rPr>
          <w:rFonts w:ascii="Arial Narrow" w:hAnsi="Arial Narrow"/>
        </w:rPr>
        <w:t>Toda persona natural o jurídica, nacional o extranjera que haya adquirido los Términos de Referencia (TDRs), tendrá derecho a participar en la presente comparación, siempre y cuando reúna las condiciones exigidas y no se encuentre afectada por el régimen de prohibiciones establecido en los presentes Términos de Referencia.</w:t>
      </w:r>
    </w:p>
    <w:p w14:paraId="2808D044" w14:textId="77777777" w:rsidR="002626FB" w:rsidRDefault="002626FB" w:rsidP="00D20B32">
      <w:pPr>
        <w:jc w:val="both"/>
        <w:rPr>
          <w:rFonts w:ascii="Arial Narrow" w:hAnsi="Arial Narrow"/>
        </w:rPr>
      </w:pPr>
    </w:p>
    <w:p w14:paraId="752A85B6" w14:textId="3870C006" w:rsidR="002626FB" w:rsidRDefault="002626FB" w:rsidP="00D20B32">
      <w:pPr>
        <w:jc w:val="both"/>
        <w:rPr>
          <w:rFonts w:ascii="Arial Narrow" w:hAnsi="Arial Narrow"/>
        </w:rPr>
      </w:pPr>
      <w:r>
        <w:rPr>
          <w:rFonts w:ascii="Arial Narrow" w:hAnsi="Arial Narrow"/>
          <w:b/>
        </w:rPr>
        <w:t>1.9.1 Prohibición de contratar</w:t>
      </w:r>
    </w:p>
    <w:p w14:paraId="58836678" w14:textId="77777777" w:rsidR="002626FB" w:rsidRDefault="002626FB" w:rsidP="00D20B32">
      <w:pPr>
        <w:jc w:val="both"/>
        <w:rPr>
          <w:rFonts w:ascii="Arial Narrow" w:hAnsi="Arial Narrow"/>
        </w:rPr>
      </w:pPr>
    </w:p>
    <w:p w14:paraId="43FEDD97" w14:textId="2407D067" w:rsidR="002626FB" w:rsidRPr="002626FB" w:rsidRDefault="002626FB" w:rsidP="00C23B85">
      <w:pPr>
        <w:jc w:val="both"/>
        <w:rPr>
          <w:rFonts w:ascii="Arial Narrow" w:hAnsi="Arial Narrow"/>
        </w:rPr>
      </w:pPr>
      <w:r>
        <w:rPr>
          <w:rFonts w:ascii="Arial Narrow" w:hAnsi="Arial Narrow"/>
        </w:rPr>
        <w:t>No podrán participar como oferentes/ proponentes, en forma directa o indirecta, las personas físicas o sociendades comerciales que se relacionan a continuación:</w:t>
      </w:r>
    </w:p>
    <w:p w14:paraId="3FF1B0F7" w14:textId="77777777" w:rsidR="005E2318" w:rsidRPr="006F4D3D" w:rsidRDefault="005E2318" w:rsidP="00C23B85">
      <w:pPr>
        <w:jc w:val="both"/>
        <w:rPr>
          <w:rFonts w:ascii="Arial Narrow" w:hAnsi="Arial Narrow"/>
        </w:rPr>
      </w:pPr>
    </w:p>
    <w:p w14:paraId="361EBC69" w14:textId="1DF2E663" w:rsidR="005E2318" w:rsidRDefault="00B95CBB" w:rsidP="00C23B85">
      <w:pPr>
        <w:jc w:val="both"/>
        <w:rPr>
          <w:rFonts w:ascii="Arial Narrow" w:hAnsi="Arial Narrow"/>
        </w:rPr>
      </w:pPr>
      <w:r>
        <w:rPr>
          <w:rFonts w:ascii="Arial Narrow" w:hAnsi="Arial Narrow"/>
        </w:rPr>
        <w:t>1) El Presidente y Vicepresidente de la República;</w:t>
      </w:r>
      <w:r w:rsidR="00EA740D">
        <w:rPr>
          <w:rFonts w:ascii="Arial Narrow" w:hAnsi="Arial Narrow"/>
        </w:rPr>
        <w:t xml:space="preserve"> Los Secretarios y Subsecretarios de Estado; los Senadores y Diputados del Congreso de la República; los Magistrados de la Suprema Corte de Justicia, de los demás tribunales del orden judicial, de la Cámara de Cuentas y de la Junta Central </w:t>
      </w:r>
      <w:r w:rsidR="00EA740D">
        <w:rPr>
          <w:rFonts w:ascii="Arial Narrow" w:hAnsi="Arial Narrow"/>
        </w:rPr>
        <w:lastRenderedPageBreak/>
        <w:t xml:space="preserve">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w:t>
      </w:r>
      <w:r w:rsidR="005955D4">
        <w:rPr>
          <w:rFonts w:ascii="Arial Narrow" w:hAnsi="Arial Narrow"/>
        </w:rPr>
        <w:t>y los demás miembros del Ministerio Público; el Tesorero Nacional y el Subtesorero y demás funcionarios de primer y segundo nivel de jerarquía de las instituciones incluida bajo el ámbito de aplicación de la Ley 340-06;</w:t>
      </w:r>
    </w:p>
    <w:p w14:paraId="0A7D1A5E" w14:textId="77777777" w:rsidR="005955D4" w:rsidRDefault="005955D4" w:rsidP="00C23B85">
      <w:pPr>
        <w:jc w:val="both"/>
        <w:rPr>
          <w:rFonts w:ascii="Arial Narrow" w:hAnsi="Arial Narrow"/>
        </w:rPr>
      </w:pPr>
    </w:p>
    <w:p w14:paraId="356C344D" w14:textId="7604FA37" w:rsidR="005955D4" w:rsidRDefault="005955D4" w:rsidP="00C23B85">
      <w:pPr>
        <w:jc w:val="both"/>
        <w:rPr>
          <w:rFonts w:ascii="Arial Narrow" w:hAnsi="Arial Narrow"/>
        </w:rPr>
      </w:pPr>
      <w:r>
        <w:rPr>
          <w:rFonts w:ascii="Arial Narrow" w:hAnsi="Arial Narrow"/>
        </w:rPr>
        <w:t xml:space="preserve">2) Los jefes y subjefes de Estado Mayor de las Fuerzas Armadas, así como el jefe y subjefe de a Policía Nacional; </w:t>
      </w:r>
    </w:p>
    <w:p w14:paraId="2B7D03BB" w14:textId="77777777" w:rsidR="005955D4" w:rsidRDefault="005955D4" w:rsidP="00C23B85">
      <w:pPr>
        <w:jc w:val="both"/>
        <w:rPr>
          <w:rFonts w:ascii="Arial Narrow" w:hAnsi="Arial Narrow"/>
        </w:rPr>
      </w:pPr>
    </w:p>
    <w:p w14:paraId="380015A7" w14:textId="0EF64772" w:rsidR="005955D4" w:rsidRDefault="005955D4" w:rsidP="00C23B85">
      <w:pPr>
        <w:jc w:val="both"/>
        <w:rPr>
          <w:rFonts w:ascii="Arial Narrow" w:hAnsi="Arial Narrow"/>
        </w:rPr>
      </w:pPr>
      <w:r>
        <w:rPr>
          <w:rFonts w:ascii="Arial Narrow" w:hAnsi="Arial Narrow"/>
        </w:rPr>
        <w:t>3) Los funcionarios públicos con injerencia o poder de decisión en cualquier etapa del procedimiento de contratación administrativa;</w:t>
      </w:r>
    </w:p>
    <w:p w14:paraId="191FA161" w14:textId="77777777" w:rsidR="005955D4" w:rsidRDefault="005955D4" w:rsidP="00C23B85">
      <w:pPr>
        <w:jc w:val="both"/>
        <w:rPr>
          <w:rFonts w:ascii="Arial Narrow" w:hAnsi="Arial Narrow"/>
        </w:rPr>
      </w:pPr>
    </w:p>
    <w:p w14:paraId="65E9A3A0" w14:textId="0F58C423" w:rsidR="007D346D" w:rsidRDefault="007D346D" w:rsidP="00C23B85">
      <w:pPr>
        <w:jc w:val="both"/>
        <w:rPr>
          <w:rFonts w:ascii="Arial Narrow" w:hAnsi="Arial Narrow"/>
        </w:rPr>
      </w:pPr>
      <w:r>
        <w:rPr>
          <w:rFonts w:ascii="Arial Narrow" w:hAnsi="Arial Narrow"/>
        </w:rPr>
        <w:t>4) Todo el personal de la entidad contrante;</w:t>
      </w:r>
    </w:p>
    <w:p w14:paraId="4F371621" w14:textId="77777777" w:rsidR="007D346D" w:rsidRDefault="007D346D" w:rsidP="00C23B85">
      <w:pPr>
        <w:jc w:val="both"/>
        <w:rPr>
          <w:rFonts w:ascii="Arial Narrow" w:hAnsi="Arial Narrow"/>
        </w:rPr>
      </w:pPr>
    </w:p>
    <w:p w14:paraId="5B692584" w14:textId="2D5698A6" w:rsidR="007D346D" w:rsidRPr="006F4D3D" w:rsidRDefault="007D346D" w:rsidP="002303AE">
      <w:pPr>
        <w:jc w:val="both"/>
        <w:rPr>
          <w:rFonts w:ascii="Arial Narrow" w:hAnsi="Arial Narrow"/>
        </w:rPr>
      </w:pPr>
      <w:r>
        <w:rPr>
          <w:rFonts w:ascii="Arial Narrow" w:hAnsi="Arial Narrow"/>
        </w:rPr>
        <w:t>5) Los parientes por consanguinidad hasta el tercer grado o por afinidad hasta el segundo grado, inclusive, de los funcionarios relacionados con la contratación cubiertos por la prohibició</w:t>
      </w:r>
      <w:r w:rsidR="00C23B85">
        <w:rPr>
          <w:rFonts w:ascii="Arial Narrow" w:hAnsi="Arial Narrow"/>
        </w:rPr>
        <w:t>n, así como los cónyuges, las parejas en unión libre, las personas vinculadas con análoga relación de convivencia afectiva o con las qu hayan procreado hijos, y descendientes de estas personas;</w:t>
      </w:r>
    </w:p>
    <w:p w14:paraId="542EE953" w14:textId="77777777" w:rsidR="00EF78CF" w:rsidRPr="006F4D3D" w:rsidRDefault="00EF78CF" w:rsidP="002303AE">
      <w:pPr>
        <w:jc w:val="both"/>
        <w:rPr>
          <w:rFonts w:ascii="Arial Narrow" w:hAnsi="Arial Narrow"/>
        </w:rPr>
      </w:pPr>
    </w:p>
    <w:p w14:paraId="26BA058C" w14:textId="03A00345" w:rsidR="00747AA1" w:rsidRDefault="00C23B85" w:rsidP="002303AE">
      <w:pPr>
        <w:jc w:val="both"/>
        <w:rPr>
          <w:rFonts w:ascii="Arial Narrow" w:hAnsi="Arial Narrow"/>
        </w:rPr>
      </w:pPr>
      <w:r>
        <w:rPr>
          <w:rFonts w:ascii="Arial Narrow" w:hAnsi="Arial Narrow"/>
        </w:rPr>
        <w:t xml:space="preserve">6) Las </w:t>
      </w:r>
      <w:r w:rsidR="001372BF">
        <w:rPr>
          <w:rFonts w:ascii="Arial Narrow" w:hAnsi="Arial Narrow"/>
        </w:rPr>
        <w:t>personas jurídicas en las cuales las personas naturales a las que se refieren los Numerales 1 al 4 tengan una participación superior al diez por ciento (10%) del capital social, dentro de los seis meses anteriores a la fecha de la convocatoria;</w:t>
      </w:r>
    </w:p>
    <w:p w14:paraId="2CAA2DFB" w14:textId="77777777" w:rsidR="001372BF" w:rsidRDefault="001372BF" w:rsidP="002303AE">
      <w:pPr>
        <w:jc w:val="both"/>
        <w:rPr>
          <w:rFonts w:ascii="Arial Narrow" w:hAnsi="Arial Narrow"/>
        </w:rPr>
      </w:pPr>
    </w:p>
    <w:p w14:paraId="547BABD5" w14:textId="5713AF2F" w:rsidR="002F5F32" w:rsidRDefault="001372BF" w:rsidP="002303AE">
      <w:pPr>
        <w:jc w:val="both"/>
        <w:rPr>
          <w:rFonts w:ascii="Arial Narrow" w:hAnsi="Arial Narrow"/>
        </w:rPr>
      </w:pPr>
      <w:r>
        <w:rPr>
          <w:rFonts w:ascii="Arial Narrow" w:hAnsi="Arial Narrow"/>
        </w:rPr>
        <w:t xml:space="preserve">7) Las personas físicas o jurídicas que hayan intervenido como asesoras en cualquier etapa del procedimiento </w:t>
      </w:r>
      <w:r w:rsidR="002F5F32">
        <w:rPr>
          <w:rFonts w:ascii="Arial Narrow" w:hAnsi="Arial Narrow"/>
        </w:rPr>
        <w:t>de contratación</w:t>
      </w:r>
      <w:r w:rsidR="00470CF9">
        <w:rPr>
          <w:rFonts w:ascii="Arial Narrow" w:hAnsi="Arial Narrow"/>
        </w:rPr>
        <w:t xml:space="preserve"> o hayan participado en la elaboración de las especificaciones técnicas o los diseños respectivos, salvo en el caso de los contratos de supervisión;</w:t>
      </w:r>
    </w:p>
    <w:p w14:paraId="73DF42D4" w14:textId="77777777" w:rsidR="00470CF9" w:rsidRDefault="00470CF9" w:rsidP="002303AE">
      <w:pPr>
        <w:jc w:val="both"/>
        <w:rPr>
          <w:rFonts w:ascii="Arial Narrow" w:hAnsi="Arial Narrow"/>
        </w:rPr>
      </w:pPr>
    </w:p>
    <w:p w14:paraId="293474C5" w14:textId="7FABABA9" w:rsidR="00470CF9" w:rsidRDefault="00470CF9" w:rsidP="002303AE">
      <w:pPr>
        <w:jc w:val="both"/>
        <w:rPr>
          <w:rFonts w:ascii="Arial Narrow" w:hAnsi="Arial Narrow"/>
        </w:rPr>
      </w:pPr>
      <w:r>
        <w:rPr>
          <w:rFonts w:ascii="Arial Narrow" w:hAnsi="Arial Narrow"/>
        </w:rPr>
        <w:t xml:space="preserve">8) Las personas físicas </w:t>
      </w:r>
      <w:r w:rsidR="00451543">
        <w:rPr>
          <w:rFonts w:ascii="Arial Narrow" w:hAnsi="Arial Narrow"/>
        </w:rPr>
        <w:t>o jurídicas que hayan sido condenandas mediante sentencia que haya adquirido la autoridad de la cosa irrevocablemente juzgada por delitos de</w:t>
      </w:r>
      <w:r w:rsidR="006D1B7E">
        <w:rPr>
          <w:rFonts w:ascii="Arial Narrow" w:hAnsi="Arial Narrow"/>
        </w:rPr>
        <w:t xml:space="preserv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w:t>
      </w:r>
    </w:p>
    <w:p w14:paraId="4C8306B4" w14:textId="77777777" w:rsidR="002303AE" w:rsidRDefault="002303AE" w:rsidP="002303AE">
      <w:pPr>
        <w:jc w:val="both"/>
        <w:rPr>
          <w:rFonts w:ascii="Arial Narrow" w:hAnsi="Arial Narrow"/>
        </w:rPr>
      </w:pPr>
    </w:p>
    <w:p w14:paraId="59A4FED5" w14:textId="6382B951" w:rsidR="002303AE" w:rsidRDefault="002303AE" w:rsidP="002303AE">
      <w:pPr>
        <w:jc w:val="both"/>
        <w:rPr>
          <w:rFonts w:ascii="Arial Narrow" w:hAnsi="Arial Narrow"/>
        </w:rPr>
      </w:pPr>
      <w:r>
        <w:rPr>
          <w:rFonts w:ascii="Arial Narrow" w:hAnsi="Arial Narrow"/>
        </w:rPr>
        <w:t>9) Las empresas cuyos directivos hayan sido condenados por delitos contra la administración pública, delitos contra la fe pública o delitos comprendidos en las convenciones internacionales de las que el país sea signatario;</w:t>
      </w:r>
    </w:p>
    <w:p w14:paraId="24AB87BA" w14:textId="77777777" w:rsidR="002303AE" w:rsidRDefault="002303AE" w:rsidP="002303AE">
      <w:pPr>
        <w:jc w:val="both"/>
        <w:rPr>
          <w:rFonts w:ascii="Arial Narrow" w:hAnsi="Arial Narrow"/>
        </w:rPr>
      </w:pPr>
    </w:p>
    <w:p w14:paraId="290C54F5" w14:textId="588E4989" w:rsidR="002303AE" w:rsidRDefault="002303AE" w:rsidP="002303AE">
      <w:pPr>
        <w:jc w:val="both"/>
        <w:rPr>
          <w:rFonts w:ascii="Arial Narrow" w:hAnsi="Arial Narrow"/>
        </w:rPr>
      </w:pPr>
      <w:r>
        <w:rPr>
          <w:rFonts w:ascii="Arial Narrow" w:hAnsi="Arial Narrow"/>
        </w:rPr>
        <w:t xml:space="preserve">10) Las personas físicas </w:t>
      </w:r>
      <w:r w:rsidR="00B542CC">
        <w:rPr>
          <w:rFonts w:ascii="Arial Narrow" w:hAnsi="Arial Narrow"/>
        </w:rPr>
        <w:t>o jurídicas que se encontraren inhabilitadas en virtud de cualquier ordenamiento jurídico;</w:t>
      </w:r>
    </w:p>
    <w:p w14:paraId="45A406FA" w14:textId="77777777" w:rsidR="00A777C6" w:rsidRDefault="00A777C6" w:rsidP="002303AE">
      <w:pPr>
        <w:jc w:val="both"/>
        <w:rPr>
          <w:rFonts w:ascii="Arial Narrow" w:hAnsi="Arial Narrow"/>
        </w:rPr>
      </w:pPr>
    </w:p>
    <w:p w14:paraId="40AC79DD" w14:textId="2D87DE0E" w:rsidR="00A777C6" w:rsidRDefault="00A777C6" w:rsidP="002303AE">
      <w:pPr>
        <w:jc w:val="both"/>
        <w:rPr>
          <w:rFonts w:ascii="Arial Narrow" w:hAnsi="Arial Narrow"/>
        </w:rPr>
      </w:pPr>
      <w:r>
        <w:rPr>
          <w:rFonts w:ascii="Arial Narrow" w:hAnsi="Arial Narrow"/>
        </w:rPr>
        <w:t>11) Las personas que suministrasen informaciones falsas o que participen en actividades ilegales o fraudulentas relacionadas con la contratación;</w:t>
      </w:r>
    </w:p>
    <w:p w14:paraId="5AB6AFEC" w14:textId="77777777" w:rsidR="00A777C6" w:rsidRDefault="00A777C6" w:rsidP="002303AE">
      <w:pPr>
        <w:jc w:val="both"/>
        <w:rPr>
          <w:rFonts w:ascii="Arial Narrow" w:hAnsi="Arial Narrow"/>
        </w:rPr>
      </w:pPr>
    </w:p>
    <w:p w14:paraId="505E9973" w14:textId="5280320F" w:rsidR="00A777C6" w:rsidRDefault="00A777C6" w:rsidP="002303AE">
      <w:pPr>
        <w:jc w:val="both"/>
        <w:rPr>
          <w:rFonts w:ascii="Arial Narrow" w:hAnsi="Arial Narrow"/>
        </w:rPr>
      </w:pPr>
      <w:r>
        <w:rPr>
          <w:rFonts w:ascii="Arial Narrow" w:hAnsi="Arial Narrow"/>
        </w:rPr>
        <w:lastRenderedPageBreak/>
        <w:t>12) Las personas naturales o jurídicas que se encue3ntren sancionadas administrativamente con inhabilitación temporal o permanente para contratar con entidades del sector público, de acuerdo a lo dispuesto por la presente ley y sus reglamentos;</w:t>
      </w:r>
    </w:p>
    <w:p w14:paraId="1BD19650" w14:textId="77777777" w:rsidR="00A777C6" w:rsidRDefault="00A777C6" w:rsidP="002303AE">
      <w:pPr>
        <w:jc w:val="both"/>
        <w:rPr>
          <w:rFonts w:ascii="Arial Narrow" w:hAnsi="Arial Narrow"/>
        </w:rPr>
      </w:pPr>
    </w:p>
    <w:p w14:paraId="1B0D4FBB" w14:textId="491F8867" w:rsidR="00A777C6" w:rsidRDefault="00A777C6" w:rsidP="002303AE">
      <w:pPr>
        <w:jc w:val="both"/>
        <w:rPr>
          <w:rFonts w:ascii="Arial Narrow" w:hAnsi="Arial Narrow"/>
        </w:rPr>
      </w:pPr>
      <w:r>
        <w:rPr>
          <w:rFonts w:ascii="Arial Narrow" w:hAnsi="Arial Narrow"/>
        </w:rPr>
        <w:t>13) Las personas naturales o jurídicas que no estén al día en el cumplimiento de sus obligaciones tributarias o de la seguridad social, de acuerdo con lo que establezcan las normativas vigentes;</w:t>
      </w:r>
    </w:p>
    <w:p w14:paraId="54F4A9B6" w14:textId="77777777" w:rsidR="00A777C6" w:rsidRDefault="00A777C6" w:rsidP="002303AE">
      <w:pPr>
        <w:jc w:val="both"/>
        <w:rPr>
          <w:rFonts w:ascii="Arial Narrow" w:hAnsi="Arial Narrow"/>
        </w:rPr>
      </w:pPr>
    </w:p>
    <w:p w14:paraId="59C0B6BA" w14:textId="2FC2065B" w:rsidR="00A777C6" w:rsidRDefault="00A777C6" w:rsidP="002303AE">
      <w:pPr>
        <w:jc w:val="both"/>
        <w:rPr>
          <w:rFonts w:ascii="Arial Narrow" w:hAnsi="Arial Narrow"/>
        </w:rPr>
      </w:pPr>
      <w:r>
        <w:rPr>
          <w:rFonts w:ascii="Arial Narrow" w:hAnsi="Arial Narrow"/>
        </w:rPr>
        <w:t>PÁRRAFO I: Para los funcionarios contemplados en los Numerales 1 y 2, la prohibición se extenderá hasta seis meses después de la salida del cargo.</w:t>
      </w:r>
    </w:p>
    <w:p w14:paraId="6577609B" w14:textId="77777777" w:rsidR="00A777C6" w:rsidRDefault="00A777C6" w:rsidP="002303AE">
      <w:pPr>
        <w:jc w:val="both"/>
        <w:rPr>
          <w:rFonts w:ascii="Arial Narrow" w:hAnsi="Arial Narrow"/>
        </w:rPr>
      </w:pPr>
    </w:p>
    <w:p w14:paraId="417AA80D" w14:textId="4FFB8BF3" w:rsidR="00A777C6" w:rsidRDefault="00A777C6" w:rsidP="002303AE">
      <w:pPr>
        <w:jc w:val="both"/>
        <w:rPr>
          <w:rFonts w:ascii="Arial Narrow" w:hAnsi="Arial Narrow"/>
        </w:rPr>
      </w:pPr>
      <w:r>
        <w:rPr>
          <w:rFonts w:ascii="Arial Narrow" w:hAnsi="Arial Narrow"/>
        </w:rPr>
        <w:t>PÁRRAFO II: Para las personas incluidas en los Numerales 5 y 6 relacionadas con el personal referido en el Numeral 3, la prohibición será de aplicación en el ámbito de la institución en que estos últimos prestan servicios.</w:t>
      </w:r>
    </w:p>
    <w:p w14:paraId="719082EC" w14:textId="77777777" w:rsidR="00A777C6" w:rsidRDefault="00A777C6" w:rsidP="002303AE">
      <w:pPr>
        <w:jc w:val="both"/>
        <w:rPr>
          <w:rFonts w:ascii="Arial Narrow" w:hAnsi="Arial Narrow"/>
        </w:rPr>
      </w:pPr>
    </w:p>
    <w:p w14:paraId="0034B8A1" w14:textId="11E499E8" w:rsidR="00A777C6" w:rsidRDefault="00A777C6" w:rsidP="002303AE">
      <w:pPr>
        <w:jc w:val="both"/>
        <w:rPr>
          <w:rFonts w:ascii="Arial Narrow" w:hAnsi="Arial Narrow"/>
        </w:rPr>
      </w:pPr>
      <w:r>
        <w:rPr>
          <w:rFonts w:ascii="Arial Narrow" w:hAnsi="Arial Narrow"/>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Tampoco podrán contratar con el Estado dominicano los proveedores que no hayan actualizado sus datos en el Registro de Proveedores del Estado.</w:t>
      </w:r>
    </w:p>
    <w:p w14:paraId="1B867FE1" w14:textId="77777777" w:rsidR="00A777C6" w:rsidRDefault="00A777C6" w:rsidP="002303AE">
      <w:pPr>
        <w:jc w:val="both"/>
        <w:rPr>
          <w:rFonts w:ascii="Arial Narrow" w:hAnsi="Arial Narrow"/>
        </w:rPr>
      </w:pPr>
    </w:p>
    <w:p w14:paraId="69412046" w14:textId="77777777" w:rsidR="00DC63BF" w:rsidRDefault="00DC63BF" w:rsidP="002303AE">
      <w:pPr>
        <w:jc w:val="both"/>
        <w:rPr>
          <w:rFonts w:ascii="Arial Narrow" w:hAnsi="Arial Narrow"/>
        </w:rPr>
      </w:pPr>
    </w:p>
    <w:p w14:paraId="09F1117B" w14:textId="0C94DA4F" w:rsidR="00A777C6" w:rsidRDefault="00A777C6" w:rsidP="002303AE">
      <w:pPr>
        <w:jc w:val="both"/>
        <w:rPr>
          <w:rFonts w:ascii="Arial Narrow" w:hAnsi="Arial Narrow"/>
          <w:b/>
        </w:rPr>
      </w:pPr>
      <w:r>
        <w:rPr>
          <w:rFonts w:ascii="Arial Narrow" w:hAnsi="Arial Narrow"/>
          <w:b/>
        </w:rPr>
        <w:t>1.10 Enmiendas</w:t>
      </w:r>
    </w:p>
    <w:p w14:paraId="00385801" w14:textId="77777777" w:rsidR="00A777C6" w:rsidRDefault="00A777C6" w:rsidP="002303AE">
      <w:pPr>
        <w:jc w:val="both"/>
        <w:rPr>
          <w:rFonts w:ascii="Arial Narrow" w:hAnsi="Arial Narrow"/>
          <w:b/>
        </w:rPr>
      </w:pPr>
    </w:p>
    <w:p w14:paraId="4587C82A" w14:textId="6B0A733D" w:rsidR="00A777C6" w:rsidRDefault="00A777C6" w:rsidP="002303AE">
      <w:pPr>
        <w:jc w:val="both"/>
        <w:rPr>
          <w:rFonts w:ascii="Arial Narrow" w:hAnsi="Arial Narrow"/>
        </w:rPr>
      </w:pPr>
      <w:r>
        <w:rPr>
          <w:rFonts w:ascii="Arial Narrow" w:hAnsi="Arial Narrow"/>
        </w:rPr>
        <w:t>De considerarlo necesario, por iniciativa propia o como consecuencia de una consulta, el Comité de Compras y Contrataciones podrá modificar, mediante enmiendas, las Especificaciones Técnicas, formularios, otras Enmiendas anexos. Las enmiendas se harán de conocimiento de todos los Oferentes/Proponentes y se publicarán en el portal insittucional y en el administrado por el Órgano Rector.</w:t>
      </w:r>
    </w:p>
    <w:p w14:paraId="59A005C6" w14:textId="77777777" w:rsidR="00A777C6" w:rsidRDefault="00A777C6" w:rsidP="002303AE">
      <w:pPr>
        <w:jc w:val="both"/>
        <w:rPr>
          <w:rFonts w:ascii="Arial Narrow" w:hAnsi="Arial Narrow"/>
        </w:rPr>
      </w:pPr>
    </w:p>
    <w:p w14:paraId="0AF3E419" w14:textId="4D27CA91" w:rsidR="00A777C6" w:rsidRDefault="00A777C6" w:rsidP="002303AE">
      <w:pPr>
        <w:jc w:val="both"/>
        <w:rPr>
          <w:rFonts w:ascii="Arial Narrow" w:hAnsi="Arial Narrow"/>
        </w:rPr>
      </w:pPr>
      <w:r>
        <w:rPr>
          <w:rFonts w:ascii="Arial Narrow" w:hAnsi="Arial Narrow"/>
        </w:rPr>
        <w:t>Tanto las enmiendas como las circulares emitidas por el Comité de Compras y Contrataciones pasarán a constituir parte integral las Especificaciones Técnicas y en consecuencia, serán de cumplimiento obligatorio para todos los Oferentes/Proponentes.</w:t>
      </w:r>
    </w:p>
    <w:p w14:paraId="28099449" w14:textId="77777777" w:rsidR="00BA62A2" w:rsidRDefault="00BA62A2" w:rsidP="002303AE">
      <w:pPr>
        <w:jc w:val="both"/>
        <w:rPr>
          <w:rFonts w:ascii="Arial Narrow" w:hAnsi="Arial Narrow"/>
        </w:rPr>
      </w:pPr>
    </w:p>
    <w:p w14:paraId="128A7170" w14:textId="6C30954F" w:rsidR="00BA62A2" w:rsidRDefault="00BA62A2" w:rsidP="002303AE">
      <w:pPr>
        <w:jc w:val="both"/>
        <w:rPr>
          <w:rFonts w:ascii="Arial Narrow" w:hAnsi="Arial Narrow"/>
          <w:b/>
        </w:rPr>
      </w:pPr>
      <w:r>
        <w:rPr>
          <w:rFonts w:ascii="Arial Narrow" w:hAnsi="Arial Narrow"/>
          <w:b/>
        </w:rPr>
        <w:t>1.11 Otros Requisitos</w:t>
      </w:r>
    </w:p>
    <w:p w14:paraId="642EA303" w14:textId="77777777" w:rsidR="00BA62A2" w:rsidRDefault="00BA62A2" w:rsidP="002303AE">
      <w:pPr>
        <w:jc w:val="both"/>
        <w:rPr>
          <w:rFonts w:ascii="Arial Narrow" w:hAnsi="Arial Narrow"/>
          <w:b/>
        </w:rPr>
      </w:pPr>
    </w:p>
    <w:p w14:paraId="1EDCF522" w14:textId="2CD440D7" w:rsidR="00BA62A2" w:rsidRDefault="00BA62A2" w:rsidP="00BA62A2">
      <w:pPr>
        <w:pStyle w:val="Prrafodelista"/>
        <w:numPr>
          <w:ilvl w:val="0"/>
          <w:numId w:val="31"/>
        </w:numPr>
        <w:jc w:val="both"/>
        <w:rPr>
          <w:rFonts w:ascii="Arial Narrow" w:hAnsi="Arial Narrow"/>
        </w:rPr>
      </w:pPr>
      <w:r>
        <w:rPr>
          <w:rFonts w:ascii="Arial Narrow" w:hAnsi="Arial Narrow"/>
        </w:rPr>
        <w:t xml:space="preserve">Las Ofertas Económicas deberán ser presentadas única y exclusivamente en el formulario designado al efecto </w:t>
      </w:r>
      <w:r w:rsidR="00E47F50">
        <w:rPr>
          <w:rFonts w:ascii="Arial Narrow" w:hAnsi="Arial Narrow"/>
        </w:rPr>
        <w:t>por el Ministerio de Cultura, siendo inválida toda oferta bajo otra presentación.</w:t>
      </w:r>
    </w:p>
    <w:p w14:paraId="0A3BA276" w14:textId="229374AF" w:rsidR="00E47F50" w:rsidRDefault="00E47F50" w:rsidP="00BA62A2">
      <w:pPr>
        <w:pStyle w:val="Prrafodelista"/>
        <w:numPr>
          <w:ilvl w:val="0"/>
          <w:numId w:val="31"/>
        </w:numPr>
        <w:jc w:val="both"/>
        <w:rPr>
          <w:rFonts w:ascii="Arial Narrow" w:hAnsi="Arial Narrow"/>
        </w:rPr>
      </w:pPr>
      <w:r>
        <w:rPr>
          <w:rFonts w:ascii="Arial Narrow" w:hAnsi="Arial Narrow"/>
        </w:rPr>
        <w:t>Los proveedores internacionales que deseen participar deben hacerlo a través de un representante local.</w:t>
      </w:r>
    </w:p>
    <w:p w14:paraId="023B388B" w14:textId="4E935739" w:rsidR="00E47F50" w:rsidRPr="00DC63BF" w:rsidRDefault="00E47F50" w:rsidP="00E47F50">
      <w:pPr>
        <w:pStyle w:val="Prrafodelista"/>
        <w:numPr>
          <w:ilvl w:val="0"/>
          <w:numId w:val="31"/>
        </w:numPr>
        <w:jc w:val="both"/>
        <w:rPr>
          <w:rFonts w:ascii="Arial Narrow" w:hAnsi="Arial Narrow"/>
        </w:rPr>
      </w:pPr>
      <w:r>
        <w:rPr>
          <w:rFonts w:ascii="Arial Narrow" w:hAnsi="Arial Narrow"/>
        </w:rPr>
        <w:t xml:space="preserve">Lugar del servicio: </w:t>
      </w:r>
      <w:r>
        <w:rPr>
          <w:rFonts w:ascii="Arial Narrow" w:hAnsi="Arial Narrow"/>
          <w:b/>
        </w:rPr>
        <w:t>Sede del Ministerio de Cultura en la Avenida George Washington esquina Presidente Vicini Burgos, Santo Domingo, Distrito Nacional.</w:t>
      </w:r>
    </w:p>
    <w:p w14:paraId="0585F61C" w14:textId="77777777" w:rsidR="00DC63BF" w:rsidRPr="00DC63BF" w:rsidRDefault="00DC63BF" w:rsidP="00E47F50">
      <w:pPr>
        <w:pStyle w:val="Prrafodelista"/>
        <w:numPr>
          <w:ilvl w:val="0"/>
          <w:numId w:val="31"/>
        </w:numPr>
        <w:jc w:val="both"/>
        <w:rPr>
          <w:rFonts w:ascii="Arial Narrow" w:hAnsi="Arial Narrow"/>
        </w:rPr>
      </w:pPr>
    </w:p>
    <w:p w14:paraId="25D4E4D3" w14:textId="0CAFBC32" w:rsidR="00E47F50" w:rsidRDefault="00E47F50" w:rsidP="00E47F50">
      <w:pPr>
        <w:jc w:val="both"/>
        <w:rPr>
          <w:rFonts w:ascii="Arial Narrow" w:hAnsi="Arial Narrow"/>
          <w:b/>
        </w:rPr>
      </w:pPr>
      <w:r>
        <w:rPr>
          <w:rFonts w:ascii="Arial Narrow" w:hAnsi="Arial Narrow"/>
          <w:b/>
        </w:rPr>
        <w:t>1.12 Errores No Subsanables del proceso</w:t>
      </w:r>
    </w:p>
    <w:p w14:paraId="735B3290" w14:textId="77777777" w:rsidR="00E47F50" w:rsidRDefault="00E47F50" w:rsidP="00E47F50">
      <w:pPr>
        <w:jc w:val="both"/>
        <w:rPr>
          <w:rFonts w:ascii="Arial Narrow" w:hAnsi="Arial Narrow"/>
          <w:b/>
        </w:rPr>
      </w:pPr>
    </w:p>
    <w:p w14:paraId="4CD383A2" w14:textId="567BE006" w:rsidR="00E47F50" w:rsidRDefault="00E47F50" w:rsidP="00E47F50">
      <w:pPr>
        <w:jc w:val="both"/>
        <w:rPr>
          <w:rFonts w:ascii="Arial Narrow" w:hAnsi="Arial Narrow"/>
        </w:rPr>
      </w:pPr>
      <w:r>
        <w:rPr>
          <w:rFonts w:ascii="Arial Narrow" w:hAnsi="Arial Narrow"/>
        </w:rPr>
        <w:t>Los errores NO subsanables en este procedimiento de contratación son:</w:t>
      </w:r>
    </w:p>
    <w:p w14:paraId="581DD856" w14:textId="77777777" w:rsidR="003E75F4" w:rsidRDefault="003E75F4" w:rsidP="00E47F50">
      <w:pPr>
        <w:jc w:val="both"/>
        <w:rPr>
          <w:rFonts w:ascii="Arial Narrow" w:hAnsi="Arial Narrow"/>
        </w:rPr>
      </w:pPr>
    </w:p>
    <w:p w14:paraId="0C013DA0" w14:textId="2174DB33" w:rsidR="003E75F4" w:rsidRDefault="003E75F4" w:rsidP="003E75F4">
      <w:pPr>
        <w:pStyle w:val="Prrafodelista"/>
        <w:numPr>
          <w:ilvl w:val="0"/>
          <w:numId w:val="32"/>
        </w:numPr>
        <w:jc w:val="both"/>
        <w:rPr>
          <w:rFonts w:ascii="Arial Narrow" w:hAnsi="Arial Narrow"/>
        </w:rPr>
      </w:pPr>
      <w:r>
        <w:rPr>
          <w:rFonts w:ascii="Arial Narrow" w:hAnsi="Arial Narrow"/>
        </w:rPr>
        <w:t>La omisión de la Garantía de la Seriedad de la Oferta en original, o cuando la misma fuera insuficiente (en cuanto a timpo, monto y vigencia)</w:t>
      </w:r>
    </w:p>
    <w:p w14:paraId="4AF7DA0C" w14:textId="11A29B68" w:rsidR="003E75F4" w:rsidRDefault="003E75F4" w:rsidP="003E75F4">
      <w:pPr>
        <w:pStyle w:val="Prrafodelista"/>
        <w:numPr>
          <w:ilvl w:val="0"/>
          <w:numId w:val="32"/>
        </w:numPr>
        <w:jc w:val="both"/>
        <w:rPr>
          <w:rFonts w:ascii="Arial Narrow" w:hAnsi="Arial Narrow"/>
        </w:rPr>
      </w:pPr>
      <w:r>
        <w:rPr>
          <w:rFonts w:ascii="Arial Narrow" w:hAnsi="Arial Narrow"/>
        </w:rPr>
        <w:t>Presenteación de la Oferta Económica en un formato diferente al formulario establecido suministrado por la DGCP.</w:t>
      </w:r>
    </w:p>
    <w:p w14:paraId="5AF2047A" w14:textId="08A5A210" w:rsidR="003E75F4" w:rsidRDefault="003E75F4" w:rsidP="003E75F4">
      <w:pPr>
        <w:pStyle w:val="Prrafodelista"/>
        <w:numPr>
          <w:ilvl w:val="0"/>
          <w:numId w:val="32"/>
        </w:numPr>
        <w:jc w:val="both"/>
        <w:rPr>
          <w:rFonts w:ascii="Arial Narrow" w:hAnsi="Arial Narrow"/>
        </w:rPr>
      </w:pPr>
      <w:r>
        <w:rPr>
          <w:rFonts w:ascii="Arial Narrow" w:hAnsi="Arial Narrow"/>
        </w:rPr>
        <w:t>Presentar productos o servicios diferentes a los solicitados, o excluir algún ítem necesario para la realización de la propuesta.</w:t>
      </w:r>
    </w:p>
    <w:p w14:paraId="24666E63" w14:textId="77777777" w:rsidR="003E75F4" w:rsidRDefault="003E75F4" w:rsidP="003E75F4">
      <w:pPr>
        <w:jc w:val="both"/>
        <w:rPr>
          <w:rFonts w:ascii="Arial Narrow" w:hAnsi="Arial Narrow"/>
        </w:rPr>
      </w:pPr>
    </w:p>
    <w:p w14:paraId="5CB011A3" w14:textId="5287E92C" w:rsidR="003E75F4" w:rsidRDefault="003E75F4" w:rsidP="003E75F4">
      <w:pPr>
        <w:jc w:val="both"/>
        <w:rPr>
          <w:rFonts w:ascii="Arial Narrow" w:hAnsi="Arial Narrow"/>
          <w:b/>
        </w:rPr>
      </w:pPr>
      <w:r>
        <w:rPr>
          <w:rFonts w:ascii="Arial Narrow" w:hAnsi="Arial Narrow"/>
          <w:b/>
        </w:rPr>
        <w:t xml:space="preserve">Nota: </w:t>
      </w:r>
      <w:r>
        <w:rPr>
          <w:rFonts w:ascii="Arial Narrow" w:hAnsi="Arial Narrow"/>
        </w:rPr>
        <w:t xml:space="preserve">Los documentos o informaciones subsanables deberán ser entregados en papel timbrado de la emresa con firma y sello del representante legal, en un plazo no mayor a 3 días laborables, contados a partir del día siguiente al acto de recepción y apertura de ofertas, siendo la fecha límite </w:t>
      </w:r>
      <w:r>
        <w:rPr>
          <w:rFonts w:ascii="Arial Narrow" w:hAnsi="Arial Narrow"/>
          <w:b/>
        </w:rPr>
        <w:t>PONER FECHA</w:t>
      </w:r>
    </w:p>
    <w:p w14:paraId="430922AA" w14:textId="77777777" w:rsidR="003E75F4" w:rsidRDefault="003E75F4" w:rsidP="003E75F4">
      <w:pPr>
        <w:jc w:val="both"/>
        <w:rPr>
          <w:rFonts w:ascii="Arial Narrow" w:hAnsi="Arial Narrow"/>
          <w:b/>
        </w:rPr>
      </w:pPr>
    </w:p>
    <w:p w14:paraId="508399E4" w14:textId="10B22B21" w:rsidR="003E75F4" w:rsidRPr="003E75F4" w:rsidRDefault="003E75F4" w:rsidP="003E75F4">
      <w:pPr>
        <w:pStyle w:val="Prrafodelista"/>
        <w:numPr>
          <w:ilvl w:val="0"/>
          <w:numId w:val="26"/>
        </w:numPr>
        <w:jc w:val="both"/>
        <w:rPr>
          <w:rFonts w:ascii="Arial Narrow" w:hAnsi="Arial Narrow"/>
          <w:b/>
        </w:rPr>
      </w:pPr>
      <w:r w:rsidRPr="003E75F4">
        <w:rPr>
          <w:rFonts w:ascii="Arial Narrow" w:hAnsi="Arial Narrow"/>
          <w:b/>
        </w:rPr>
        <w:t>ESPECIFICACIONES TÉCNICAS</w:t>
      </w:r>
    </w:p>
    <w:p w14:paraId="2613C243" w14:textId="77777777" w:rsidR="003E75F4" w:rsidRDefault="003E75F4" w:rsidP="003E75F4">
      <w:pPr>
        <w:jc w:val="both"/>
        <w:rPr>
          <w:rFonts w:ascii="Arial Narrow" w:hAnsi="Arial Narrow"/>
          <w:b/>
        </w:rPr>
      </w:pPr>
    </w:p>
    <w:p w14:paraId="10FCDF44" w14:textId="43E1F2D0" w:rsidR="003E75F4" w:rsidRDefault="003E75F4" w:rsidP="003E75F4">
      <w:pPr>
        <w:jc w:val="both"/>
        <w:rPr>
          <w:rFonts w:ascii="Arial Narrow" w:hAnsi="Arial Narrow"/>
        </w:rPr>
      </w:pPr>
      <w:r>
        <w:rPr>
          <w:rFonts w:ascii="Arial Narrow" w:hAnsi="Arial Narrow"/>
        </w:rPr>
        <w:t>A continuación, se presenta la descripción mínima requerida de las especificacion</w:t>
      </w:r>
      <w:r w:rsidR="00FF473B">
        <w:rPr>
          <w:rFonts w:ascii="Arial Narrow" w:hAnsi="Arial Narrow"/>
        </w:rPr>
        <w:t>es técnicas.</w:t>
      </w:r>
    </w:p>
    <w:p w14:paraId="791208A1" w14:textId="77777777" w:rsidR="00FF473B" w:rsidRPr="003E75F4" w:rsidRDefault="00FF473B" w:rsidP="003E75F4">
      <w:pPr>
        <w:jc w:val="both"/>
        <w:rPr>
          <w:rFonts w:ascii="Arial Narrow" w:hAnsi="Arial Narrow"/>
        </w:rPr>
      </w:pPr>
    </w:p>
    <w:p w14:paraId="3373C137" w14:textId="402F5DE7" w:rsidR="0031601F" w:rsidRDefault="003E387F" w:rsidP="00F57FE8">
      <w:pPr>
        <w:jc w:val="both"/>
        <w:rPr>
          <w:rFonts w:ascii="Arial Narrow" w:hAnsi="Arial Narrow"/>
        </w:rPr>
      </w:pPr>
      <w:r>
        <w:rPr>
          <w:rFonts w:ascii="Arial Narrow" w:hAnsi="Arial Narrow"/>
          <w:b/>
        </w:rPr>
        <w:t>ÍTEM</w:t>
      </w:r>
      <w:r w:rsidR="00F57FE8">
        <w:rPr>
          <w:rFonts w:ascii="Arial Narrow" w:hAnsi="Arial Narrow"/>
          <w:b/>
        </w:rPr>
        <w:t xml:space="preserve"> 1. </w:t>
      </w:r>
      <w:r>
        <w:rPr>
          <w:rFonts w:ascii="Arial Narrow" w:hAnsi="Arial Narrow"/>
        </w:rPr>
        <w:t>A</w:t>
      </w:r>
      <w:r w:rsidR="00185AF1">
        <w:rPr>
          <w:rFonts w:ascii="Arial Narrow" w:hAnsi="Arial Narrow"/>
        </w:rPr>
        <w:t>lquileres Técnicos para Agasajo Navideño, Sede Central, MINC</w:t>
      </w:r>
    </w:p>
    <w:tbl>
      <w:tblPr>
        <w:tblW w:w="9639" w:type="dxa"/>
        <w:tblInd w:w="70" w:type="dxa"/>
        <w:tblCellMar>
          <w:left w:w="70" w:type="dxa"/>
          <w:right w:w="70" w:type="dxa"/>
        </w:tblCellMar>
        <w:tblLook w:val="04A0" w:firstRow="1" w:lastRow="0" w:firstColumn="1" w:lastColumn="0" w:noHBand="0" w:noVBand="1"/>
      </w:tblPr>
      <w:tblGrid>
        <w:gridCol w:w="1900"/>
        <w:gridCol w:w="7739"/>
      </w:tblGrid>
      <w:tr w:rsidR="00597540" w14:paraId="162AB3B0" w14:textId="77777777" w:rsidTr="00597540">
        <w:trPr>
          <w:trHeight w:val="645"/>
        </w:trPr>
        <w:tc>
          <w:tcPr>
            <w:tcW w:w="1900" w:type="dxa"/>
            <w:tcBorders>
              <w:top w:val="single" w:sz="8" w:space="0" w:color="auto"/>
              <w:left w:val="single" w:sz="8" w:space="0" w:color="auto"/>
              <w:bottom w:val="single" w:sz="8" w:space="0" w:color="auto"/>
              <w:right w:val="single" w:sz="4" w:space="0" w:color="auto"/>
            </w:tcBorders>
            <w:shd w:val="clear" w:color="000000" w:fill="FFE699"/>
            <w:vAlign w:val="center"/>
            <w:hideMark/>
          </w:tcPr>
          <w:p w14:paraId="133CDCF9" w14:textId="77777777" w:rsidR="00597540" w:rsidRDefault="00597540">
            <w:pPr>
              <w:jc w:val="center"/>
              <w:rPr>
                <w:rFonts w:ascii="Calibri" w:hAnsi="Calibri" w:cs="Calibri"/>
                <w:b/>
                <w:bCs/>
                <w:lang w:eastAsia="es-DO"/>
              </w:rPr>
            </w:pPr>
            <w:r>
              <w:rPr>
                <w:rFonts w:ascii="Calibri" w:hAnsi="Calibri" w:cs="Calibri"/>
                <w:b/>
                <w:bCs/>
              </w:rPr>
              <w:t>Lugar, actividad, hora</w:t>
            </w:r>
          </w:p>
        </w:tc>
        <w:tc>
          <w:tcPr>
            <w:tcW w:w="7739" w:type="dxa"/>
            <w:tcBorders>
              <w:top w:val="single" w:sz="8" w:space="0" w:color="auto"/>
              <w:left w:val="nil"/>
              <w:bottom w:val="single" w:sz="8" w:space="0" w:color="auto"/>
              <w:right w:val="single" w:sz="8" w:space="0" w:color="auto"/>
            </w:tcBorders>
            <w:shd w:val="clear" w:color="000000" w:fill="FFE699"/>
            <w:vAlign w:val="center"/>
            <w:hideMark/>
          </w:tcPr>
          <w:p w14:paraId="20F5F0FC" w14:textId="77777777" w:rsidR="00597540" w:rsidRDefault="00597540">
            <w:pPr>
              <w:jc w:val="center"/>
              <w:rPr>
                <w:rFonts w:ascii="Calibri" w:hAnsi="Calibri" w:cs="Calibri"/>
                <w:b/>
                <w:bCs/>
              </w:rPr>
            </w:pPr>
            <w:r>
              <w:rPr>
                <w:rFonts w:ascii="Calibri" w:hAnsi="Calibri" w:cs="Calibri"/>
                <w:b/>
                <w:bCs/>
              </w:rPr>
              <w:t>Requerimientos</w:t>
            </w:r>
          </w:p>
        </w:tc>
      </w:tr>
      <w:tr w:rsidR="00597540" w14:paraId="36D22123" w14:textId="77777777" w:rsidTr="00597540">
        <w:trPr>
          <w:trHeight w:val="645"/>
        </w:trPr>
        <w:tc>
          <w:tcPr>
            <w:tcW w:w="1900" w:type="dxa"/>
            <w:tcBorders>
              <w:top w:val="nil"/>
              <w:left w:val="single" w:sz="8" w:space="0" w:color="auto"/>
              <w:bottom w:val="single" w:sz="8" w:space="0" w:color="auto"/>
              <w:right w:val="nil"/>
            </w:tcBorders>
            <w:shd w:val="clear" w:color="auto" w:fill="auto"/>
            <w:hideMark/>
          </w:tcPr>
          <w:p w14:paraId="7F3C2CFE" w14:textId="77777777" w:rsidR="00597540" w:rsidRDefault="00597540">
            <w:pPr>
              <w:rPr>
                <w:rFonts w:ascii="Calibri" w:hAnsi="Calibri" w:cs="Calibri"/>
                <w:b/>
                <w:bCs/>
                <w:color w:val="000000"/>
              </w:rPr>
            </w:pPr>
            <w:r>
              <w:rPr>
                <w:rFonts w:ascii="Calibri" w:hAnsi="Calibri" w:cs="Calibri"/>
                <w:b/>
                <w:bCs/>
                <w:color w:val="000000"/>
              </w:rPr>
              <w:t>Sede Central, MINC</w:t>
            </w:r>
          </w:p>
        </w:tc>
        <w:tc>
          <w:tcPr>
            <w:tcW w:w="7739" w:type="dxa"/>
            <w:tcBorders>
              <w:top w:val="nil"/>
              <w:left w:val="single" w:sz="4" w:space="0" w:color="auto"/>
              <w:bottom w:val="single" w:sz="8" w:space="0" w:color="auto"/>
              <w:right w:val="single" w:sz="8" w:space="0" w:color="auto"/>
            </w:tcBorders>
            <w:shd w:val="clear" w:color="auto" w:fill="auto"/>
            <w:vAlign w:val="center"/>
            <w:hideMark/>
          </w:tcPr>
          <w:p w14:paraId="4297061B" w14:textId="77777777" w:rsidR="00597540" w:rsidRDefault="00597540">
            <w:pPr>
              <w:rPr>
                <w:rFonts w:ascii="Calibri" w:hAnsi="Calibri" w:cs="Calibri"/>
                <w:color w:val="000000"/>
              </w:rPr>
            </w:pPr>
            <w:r>
              <w:rPr>
                <w:rFonts w:ascii="Calibri" w:hAnsi="Calibri" w:cs="Calibri"/>
                <w:color w:val="000000"/>
              </w:rPr>
              <w:t> </w:t>
            </w:r>
          </w:p>
        </w:tc>
      </w:tr>
      <w:tr w:rsidR="00597540" w14:paraId="531BB257" w14:textId="77777777" w:rsidTr="00597540">
        <w:trPr>
          <w:trHeight w:val="315"/>
        </w:trPr>
        <w:tc>
          <w:tcPr>
            <w:tcW w:w="1900" w:type="dxa"/>
            <w:tcBorders>
              <w:top w:val="nil"/>
              <w:left w:val="single" w:sz="8" w:space="0" w:color="auto"/>
              <w:bottom w:val="nil"/>
              <w:right w:val="nil"/>
            </w:tcBorders>
            <w:shd w:val="clear" w:color="auto" w:fill="auto"/>
            <w:noWrap/>
            <w:vAlign w:val="bottom"/>
            <w:hideMark/>
          </w:tcPr>
          <w:p w14:paraId="364E01B3" w14:textId="77777777" w:rsidR="00597540" w:rsidRDefault="00597540">
            <w:pPr>
              <w:rPr>
                <w:rFonts w:ascii="Calibri" w:hAnsi="Calibri" w:cs="Calibri"/>
                <w:color w:val="000000"/>
              </w:rPr>
            </w:pPr>
            <w:r>
              <w:rPr>
                <w:rFonts w:ascii="Calibri" w:hAnsi="Calibri" w:cs="Calibri"/>
                <w:color w:val="000000"/>
              </w:rPr>
              <w:t> </w:t>
            </w:r>
          </w:p>
        </w:tc>
        <w:tc>
          <w:tcPr>
            <w:tcW w:w="7739" w:type="dxa"/>
            <w:tcBorders>
              <w:top w:val="nil"/>
              <w:left w:val="nil"/>
              <w:bottom w:val="nil"/>
              <w:right w:val="single" w:sz="8" w:space="0" w:color="auto"/>
            </w:tcBorders>
            <w:shd w:val="clear" w:color="auto" w:fill="auto"/>
            <w:noWrap/>
            <w:vAlign w:val="bottom"/>
            <w:hideMark/>
          </w:tcPr>
          <w:p w14:paraId="69A3FC87" w14:textId="77777777" w:rsidR="00597540" w:rsidRDefault="00597540">
            <w:pPr>
              <w:rPr>
                <w:rFonts w:ascii="Calibri" w:hAnsi="Calibri" w:cs="Calibri"/>
                <w:color w:val="000000"/>
              </w:rPr>
            </w:pPr>
            <w:r>
              <w:rPr>
                <w:rFonts w:ascii="Calibri" w:hAnsi="Calibri" w:cs="Calibri"/>
                <w:color w:val="000000"/>
              </w:rPr>
              <w:t>(1) Micrófono para podium</w:t>
            </w:r>
          </w:p>
        </w:tc>
      </w:tr>
      <w:tr w:rsidR="00597540" w14:paraId="3E22EF42" w14:textId="77777777" w:rsidTr="00597540">
        <w:trPr>
          <w:trHeight w:val="315"/>
        </w:trPr>
        <w:tc>
          <w:tcPr>
            <w:tcW w:w="1900" w:type="dxa"/>
            <w:tcBorders>
              <w:top w:val="nil"/>
              <w:left w:val="single" w:sz="8" w:space="0" w:color="auto"/>
              <w:bottom w:val="nil"/>
              <w:right w:val="nil"/>
            </w:tcBorders>
            <w:shd w:val="clear" w:color="auto" w:fill="auto"/>
            <w:noWrap/>
            <w:vAlign w:val="bottom"/>
            <w:hideMark/>
          </w:tcPr>
          <w:p w14:paraId="689591A3" w14:textId="77777777" w:rsidR="00597540" w:rsidRDefault="00597540">
            <w:pPr>
              <w:rPr>
                <w:rFonts w:ascii="Calibri" w:hAnsi="Calibri" w:cs="Calibri"/>
                <w:color w:val="000000"/>
              </w:rPr>
            </w:pPr>
            <w:r>
              <w:rPr>
                <w:rFonts w:ascii="Calibri" w:hAnsi="Calibri" w:cs="Calibri"/>
                <w:color w:val="000000"/>
              </w:rPr>
              <w:t> </w:t>
            </w:r>
          </w:p>
        </w:tc>
        <w:tc>
          <w:tcPr>
            <w:tcW w:w="7739" w:type="dxa"/>
            <w:tcBorders>
              <w:top w:val="nil"/>
              <w:left w:val="nil"/>
              <w:bottom w:val="nil"/>
              <w:right w:val="single" w:sz="8" w:space="0" w:color="auto"/>
            </w:tcBorders>
            <w:shd w:val="clear" w:color="auto" w:fill="auto"/>
            <w:noWrap/>
            <w:vAlign w:val="bottom"/>
            <w:hideMark/>
          </w:tcPr>
          <w:p w14:paraId="4D0118D8" w14:textId="77777777" w:rsidR="00597540" w:rsidRDefault="00597540">
            <w:pPr>
              <w:rPr>
                <w:rFonts w:ascii="Calibri" w:hAnsi="Calibri" w:cs="Calibri"/>
                <w:color w:val="000000"/>
              </w:rPr>
            </w:pPr>
            <w:r>
              <w:rPr>
                <w:rFonts w:ascii="Calibri" w:hAnsi="Calibri" w:cs="Calibri"/>
                <w:color w:val="000000"/>
              </w:rPr>
              <w:t>Dj con sistema de Sonido y amplificación incluído</w:t>
            </w:r>
          </w:p>
        </w:tc>
      </w:tr>
      <w:tr w:rsidR="00597540" w14:paraId="6F8A424D" w14:textId="77777777" w:rsidTr="00597540">
        <w:trPr>
          <w:trHeight w:val="330"/>
        </w:trPr>
        <w:tc>
          <w:tcPr>
            <w:tcW w:w="1900" w:type="dxa"/>
            <w:tcBorders>
              <w:top w:val="nil"/>
              <w:left w:val="single" w:sz="8" w:space="0" w:color="auto"/>
              <w:bottom w:val="single" w:sz="8" w:space="0" w:color="auto"/>
              <w:right w:val="nil"/>
            </w:tcBorders>
            <w:shd w:val="clear" w:color="auto" w:fill="auto"/>
            <w:noWrap/>
            <w:vAlign w:val="bottom"/>
            <w:hideMark/>
          </w:tcPr>
          <w:p w14:paraId="5D419A2E" w14:textId="77777777" w:rsidR="00597540" w:rsidRDefault="00597540">
            <w:pPr>
              <w:rPr>
                <w:rFonts w:ascii="Calibri" w:hAnsi="Calibri" w:cs="Calibri"/>
                <w:color w:val="000000"/>
              </w:rPr>
            </w:pPr>
            <w:r>
              <w:rPr>
                <w:rFonts w:ascii="Calibri" w:hAnsi="Calibri" w:cs="Calibri"/>
                <w:color w:val="000000"/>
              </w:rPr>
              <w:t> </w:t>
            </w:r>
          </w:p>
        </w:tc>
        <w:tc>
          <w:tcPr>
            <w:tcW w:w="7739" w:type="dxa"/>
            <w:tcBorders>
              <w:top w:val="nil"/>
              <w:left w:val="nil"/>
              <w:bottom w:val="single" w:sz="8" w:space="0" w:color="auto"/>
              <w:right w:val="single" w:sz="8" w:space="0" w:color="auto"/>
            </w:tcBorders>
            <w:shd w:val="clear" w:color="auto" w:fill="auto"/>
            <w:noWrap/>
            <w:vAlign w:val="bottom"/>
            <w:hideMark/>
          </w:tcPr>
          <w:p w14:paraId="38C4C36F" w14:textId="77777777" w:rsidR="00597540" w:rsidRDefault="00597540">
            <w:pPr>
              <w:rPr>
                <w:rFonts w:ascii="Calibri" w:hAnsi="Calibri" w:cs="Calibri"/>
                <w:color w:val="000000"/>
              </w:rPr>
            </w:pPr>
            <w:r>
              <w:rPr>
                <w:rFonts w:ascii="Calibri" w:hAnsi="Calibri" w:cs="Calibri"/>
                <w:color w:val="000000"/>
              </w:rPr>
              <w:t>Iluminación del área</w:t>
            </w:r>
          </w:p>
        </w:tc>
      </w:tr>
    </w:tbl>
    <w:p w14:paraId="6E2C7CEF" w14:textId="714B2650" w:rsidR="0038535B" w:rsidRDefault="006A33D7" w:rsidP="00D27BFD">
      <w:pPr>
        <w:rPr>
          <w:rFonts w:ascii="Arial Narrow" w:hAnsi="Arial Narrow"/>
          <w:b/>
        </w:rPr>
      </w:pPr>
      <w:r>
        <w:rPr>
          <w:rFonts w:ascii="Arial Narrow" w:hAnsi="Arial Narrow"/>
          <w:b/>
        </w:rPr>
        <w:t>Fecha de la Actividad: 13 de diciembre, 2019</w:t>
      </w:r>
      <w:r w:rsidR="00597540">
        <w:rPr>
          <w:rFonts w:ascii="Arial Narrow" w:hAnsi="Arial Narrow"/>
          <w:b/>
        </w:rPr>
        <w:t xml:space="preserve"> a las 3:00 p.m.</w:t>
      </w:r>
    </w:p>
    <w:p w14:paraId="29B48D09" w14:textId="77777777" w:rsidR="006A33D7" w:rsidRDefault="006A33D7" w:rsidP="00D27BFD">
      <w:pPr>
        <w:rPr>
          <w:rFonts w:ascii="Arial Narrow" w:hAnsi="Arial Narrow"/>
          <w:b/>
        </w:rPr>
      </w:pPr>
    </w:p>
    <w:p w14:paraId="2C357464" w14:textId="77777777" w:rsidR="006A33D7" w:rsidRDefault="006A33D7" w:rsidP="00D27BFD">
      <w:pPr>
        <w:rPr>
          <w:rFonts w:ascii="Arial Narrow" w:hAnsi="Arial Narrow"/>
          <w:b/>
        </w:rPr>
      </w:pPr>
    </w:p>
    <w:p w14:paraId="6BF5C7BF" w14:textId="3BB86633" w:rsidR="003C6A7F" w:rsidRDefault="00050A1F" w:rsidP="00D27BFD">
      <w:pPr>
        <w:rPr>
          <w:rFonts w:ascii="Arial Narrow" w:hAnsi="Arial Narrow"/>
        </w:rPr>
      </w:pPr>
      <w:r>
        <w:rPr>
          <w:rFonts w:ascii="Arial Narrow" w:hAnsi="Arial Narrow"/>
          <w:b/>
        </w:rPr>
        <w:t>ÍTEM</w:t>
      </w:r>
      <w:r w:rsidR="003C6A7F">
        <w:rPr>
          <w:rFonts w:ascii="Arial Narrow" w:hAnsi="Arial Narrow"/>
          <w:b/>
        </w:rPr>
        <w:t xml:space="preserve"> 2</w:t>
      </w:r>
      <w:r w:rsidR="003C6A7F">
        <w:rPr>
          <w:rFonts w:ascii="Arial Narrow" w:hAnsi="Arial Narrow"/>
        </w:rPr>
        <w:t xml:space="preserve">. </w:t>
      </w:r>
      <w:r w:rsidR="00185AF1">
        <w:rPr>
          <w:rFonts w:ascii="Arial Narrow" w:hAnsi="Arial Narrow"/>
        </w:rPr>
        <w:t>Alquiler de Luces, Truss, Planta y Baños para Plaza E</w:t>
      </w:r>
      <w:r w:rsidR="006A33D7">
        <w:rPr>
          <w:rFonts w:ascii="Arial Narrow" w:hAnsi="Arial Narrow"/>
        </w:rPr>
        <w:t>spaña</w:t>
      </w:r>
    </w:p>
    <w:p w14:paraId="2D581A85" w14:textId="19F89B76" w:rsidR="00684378" w:rsidRDefault="00684378" w:rsidP="00D27BFD">
      <w:pPr>
        <w:rPr>
          <w:rFonts w:ascii="Arial Narrow" w:hAnsi="Arial Narrow"/>
        </w:rPr>
      </w:pPr>
    </w:p>
    <w:tbl>
      <w:tblPr>
        <w:tblW w:w="9639" w:type="dxa"/>
        <w:tblInd w:w="70" w:type="dxa"/>
        <w:tblCellMar>
          <w:left w:w="70" w:type="dxa"/>
          <w:right w:w="70" w:type="dxa"/>
        </w:tblCellMar>
        <w:tblLook w:val="04A0" w:firstRow="1" w:lastRow="0" w:firstColumn="1" w:lastColumn="0" w:noHBand="0" w:noVBand="1"/>
      </w:tblPr>
      <w:tblGrid>
        <w:gridCol w:w="1900"/>
        <w:gridCol w:w="7739"/>
      </w:tblGrid>
      <w:tr w:rsidR="00DB3A29" w14:paraId="7E2BB344" w14:textId="77777777" w:rsidTr="00DB3A29">
        <w:trPr>
          <w:trHeight w:val="645"/>
        </w:trPr>
        <w:tc>
          <w:tcPr>
            <w:tcW w:w="1900" w:type="dxa"/>
            <w:tcBorders>
              <w:top w:val="single" w:sz="8" w:space="0" w:color="auto"/>
              <w:left w:val="single" w:sz="8" w:space="0" w:color="auto"/>
              <w:bottom w:val="single" w:sz="8" w:space="0" w:color="auto"/>
              <w:right w:val="single" w:sz="4" w:space="0" w:color="auto"/>
            </w:tcBorders>
            <w:shd w:val="clear" w:color="000000" w:fill="FFE699"/>
            <w:vAlign w:val="center"/>
            <w:hideMark/>
          </w:tcPr>
          <w:p w14:paraId="39C9E9AD" w14:textId="77777777" w:rsidR="00DB3A29" w:rsidRDefault="00DB3A29">
            <w:pPr>
              <w:jc w:val="center"/>
              <w:rPr>
                <w:rFonts w:ascii="Calibri" w:hAnsi="Calibri" w:cs="Calibri"/>
                <w:b/>
                <w:bCs/>
                <w:lang w:eastAsia="es-DO"/>
              </w:rPr>
            </w:pPr>
            <w:r>
              <w:rPr>
                <w:rFonts w:ascii="Calibri" w:hAnsi="Calibri" w:cs="Calibri"/>
                <w:b/>
                <w:bCs/>
              </w:rPr>
              <w:t>Lugar, actividad, hora</w:t>
            </w:r>
          </w:p>
        </w:tc>
        <w:tc>
          <w:tcPr>
            <w:tcW w:w="7739" w:type="dxa"/>
            <w:tcBorders>
              <w:top w:val="single" w:sz="8" w:space="0" w:color="auto"/>
              <w:left w:val="nil"/>
              <w:bottom w:val="single" w:sz="8" w:space="0" w:color="auto"/>
              <w:right w:val="single" w:sz="8" w:space="0" w:color="auto"/>
            </w:tcBorders>
            <w:shd w:val="clear" w:color="000000" w:fill="FFE699"/>
            <w:vAlign w:val="center"/>
            <w:hideMark/>
          </w:tcPr>
          <w:p w14:paraId="1216579C" w14:textId="77777777" w:rsidR="00DB3A29" w:rsidRDefault="00DB3A29">
            <w:pPr>
              <w:jc w:val="center"/>
              <w:rPr>
                <w:rFonts w:ascii="Calibri" w:hAnsi="Calibri" w:cs="Calibri"/>
                <w:b/>
                <w:bCs/>
              </w:rPr>
            </w:pPr>
            <w:r>
              <w:rPr>
                <w:rFonts w:ascii="Calibri" w:hAnsi="Calibri" w:cs="Calibri"/>
                <w:b/>
                <w:bCs/>
              </w:rPr>
              <w:t>Requerimientos</w:t>
            </w:r>
          </w:p>
        </w:tc>
      </w:tr>
      <w:tr w:rsidR="00DB3A29" w14:paraId="47977271" w14:textId="77777777" w:rsidTr="00DB3A29">
        <w:trPr>
          <w:trHeight w:val="330"/>
        </w:trPr>
        <w:tc>
          <w:tcPr>
            <w:tcW w:w="1900" w:type="dxa"/>
            <w:tcBorders>
              <w:top w:val="nil"/>
              <w:left w:val="single" w:sz="12" w:space="0" w:color="auto"/>
              <w:bottom w:val="single" w:sz="8" w:space="0" w:color="auto"/>
              <w:right w:val="nil"/>
            </w:tcBorders>
            <w:shd w:val="clear" w:color="auto" w:fill="auto"/>
            <w:hideMark/>
          </w:tcPr>
          <w:p w14:paraId="6D892F5C" w14:textId="77777777" w:rsidR="00DB3A29" w:rsidRDefault="00DB3A29">
            <w:pPr>
              <w:rPr>
                <w:rFonts w:ascii="Calibri" w:hAnsi="Calibri" w:cs="Calibri"/>
                <w:b/>
                <w:bCs/>
                <w:color w:val="000000"/>
              </w:rPr>
            </w:pPr>
            <w:r>
              <w:rPr>
                <w:rFonts w:ascii="Calibri" w:hAnsi="Calibri" w:cs="Calibri"/>
                <w:b/>
                <w:bCs/>
                <w:color w:val="000000"/>
              </w:rPr>
              <w:t>PLAZA ESPAÑA</w:t>
            </w:r>
          </w:p>
        </w:tc>
        <w:tc>
          <w:tcPr>
            <w:tcW w:w="7739" w:type="dxa"/>
            <w:tcBorders>
              <w:top w:val="nil"/>
              <w:left w:val="single" w:sz="4" w:space="0" w:color="auto"/>
              <w:bottom w:val="single" w:sz="8" w:space="0" w:color="auto"/>
              <w:right w:val="single" w:sz="12" w:space="0" w:color="auto"/>
            </w:tcBorders>
            <w:shd w:val="clear" w:color="auto" w:fill="auto"/>
            <w:vAlign w:val="center"/>
            <w:hideMark/>
          </w:tcPr>
          <w:p w14:paraId="42EADFC5" w14:textId="77777777" w:rsidR="00DB3A29" w:rsidRDefault="00DB3A29">
            <w:pPr>
              <w:rPr>
                <w:rFonts w:ascii="Calibri" w:hAnsi="Calibri" w:cs="Calibri"/>
                <w:color w:val="000000"/>
              </w:rPr>
            </w:pPr>
            <w:r>
              <w:rPr>
                <w:rFonts w:ascii="Calibri" w:hAnsi="Calibri" w:cs="Calibri"/>
                <w:color w:val="000000"/>
              </w:rPr>
              <w:t> </w:t>
            </w:r>
          </w:p>
        </w:tc>
      </w:tr>
      <w:tr w:rsidR="00DB3A29" w14:paraId="3E867306" w14:textId="77777777" w:rsidTr="00DB3A29">
        <w:trPr>
          <w:trHeight w:val="945"/>
        </w:trPr>
        <w:tc>
          <w:tcPr>
            <w:tcW w:w="1900" w:type="dxa"/>
            <w:tcBorders>
              <w:top w:val="nil"/>
              <w:left w:val="single" w:sz="12" w:space="0" w:color="auto"/>
              <w:bottom w:val="nil"/>
              <w:right w:val="nil"/>
            </w:tcBorders>
            <w:shd w:val="clear" w:color="auto" w:fill="auto"/>
            <w:hideMark/>
          </w:tcPr>
          <w:p w14:paraId="180E25C8"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000000" w:fill="FFFFFF"/>
            <w:vAlign w:val="center"/>
            <w:hideMark/>
          </w:tcPr>
          <w:p w14:paraId="71CC1D21" w14:textId="77777777" w:rsidR="00DB3A29" w:rsidRDefault="00DB3A29">
            <w:pPr>
              <w:rPr>
                <w:rFonts w:ascii="Calibri" w:hAnsi="Calibri" w:cs="Calibri"/>
                <w:color w:val="000000"/>
              </w:rPr>
            </w:pPr>
            <w:r>
              <w:rPr>
                <w:rFonts w:ascii="Calibri" w:hAnsi="Calibri" w:cs="Calibri"/>
                <w:b/>
                <w:bCs/>
                <w:color w:val="000000"/>
              </w:rPr>
              <w:t>TARIMA</w:t>
            </w:r>
            <w:r>
              <w:rPr>
                <w:rFonts w:ascii="Calibri" w:hAnsi="Calibri" w:cs="Calibri"/>
                <w:color w:val="000000"/>
              </w:rPr>
              <w:t xml:space="preserve"> 32x24 x4 pies con 2 escaleras a ambos lados. Playwood sin astillas y gafeado en todas las uniones para bailarines. Pintada de gris, falda negra.TARIMA FOH 12 x 8 x 4 pies con techo a piso. </w:t>
            </w:r>
          </w:p>
        </w:tc>
      </w:tr>
      <w:tr w:rsidR="00DB3A29" w14:paraId="697D993C" w14:textId="77777777" w:rsidTr="00DB3A29">
        <w:trPr>
          <w:trHeight w:val="630"/>
        </w:trPr>
        <w:tc>
          <w:tcPr>
            <w:tcW w:w="1900" w:type="dxa"/>
            <w:tcBorders>
              <w:top w:val="nil"/>
              <w:left w:val="single" w:sz="12" w:space="0" w:color="auto"/>
              <w:bottom w:val="nil"/>
              <w:right w:val="nil"/>
            </w:tcBorders>
            <w:shd w:val="clear" w:color="auto" w:fill="auto"/>
            <w:hideMark/>
          </w:tcPr>
          <w:p w14:paraId="46F786B8"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000000" w:fill="FFFFFF"/>
            <w:vAlign w:val="center"/>
            <w:hideMark/>
          </w:tcPr>
          <w:p w14:paraId="20F81D02" w14:textId="77777777" w:rsidR="00DB3A29" w:rsidRDefault="00DB3A29">
            <w:pPr>
              <w:rPr>
                <w:rFonts w:ascii="Calibri" w:hAnsi="Calibri" w:cs="Calibri"/>
                <w:color w:val="000000"/>
              </w:rPr>
            </w:pPr>
            <w:r w:rsidRPr="00DB3A29">
              <w:rPr>
                <w:rFonts w:ascii="Calibri" w:hAnsi="Calibri" w:cs="Calibri"/>
                <w:b/>
                <w:bCs/>
                <w:color w:val="000000"/>
                <w:lang w:val="en-US"/>
              </w:rPr>
              <w:t>TECHO GROUND SUPPORT</w:t>
            </w:r>
            <w:r w:rsidRPr="00DB3A29">
              <w:rPr>
                <w:rFonts w:ascii="Calibri" w:hAnsi="Calibri" w:cs="Calibri"/>
                <w:color w:val="000000"/>
                <w:lang w:val="en-US"/>
              </w:rPr>
              <w:t xml:space="preserve"> 40x34x20 pies altura. </w:t>
            </w:r>
            <w:r>
              <w:rPr>
                <w:rFonts w:ascii="Calibri" w:hAnsi="Calibri" w:cs="Calibri"/>
                <w:color w:val="000000"/>
              </w:rPr>
              <w:t>Contrapesado con tanques cuadrados de agua, incluir camión de agua.</w:t>
            </w:r>
          </w:p>
        </w:tc>
      </w:tr>
      <w:tr w:rsidR="00DB3A29" w14:paraId="40789502" w14:textId="77777777" w:rsidTr="00DB3A29">
        <w:trPr>
          <w:trHeight w:val="315"/>
        </w:trPr>
        <w:tc>
          <w:tcPr>
            <w:tcW w:w="1900" w:type="dxa"/>
            <w:tcBorders>
              <w:top w:val="nil"/>
              <w:left w:val="single" w:sz="12" w:space="0" w:color="auto"/>
              <w:bottom w:val="nil"/>
              <w:right w:val="nil"/>
            </w:tcBorders>
            <w:shd w:val="clear" w:color="auto" w:fill="auto"/>
            <w:hideMark/>
          </w:tcPr>
          <w:p w14:paraId="126C85E4"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auto" w:fill="auto"/>
            <w:vAlign w:val="center"/>
            <w:hideMark/>
          </w:tcPr>
          <w:p w14:paraId="68592F4D" w14:textId="77777777" w:rsidR="00DB3A29" w:rsidRDefault="00DB3A29">
            <w:pPr>
              <w:rPr>
                <w:rFonts w:ascii="Calibri" w:hAnsi="Calibri" w:cs="Calibri"/>
                <w:color w:val="000000"/>
              </w:rPr>
            </w:pPr>
            <w:r>
              <w:rPr>
                <w:rFonts w:ascii="Calibri" w:hAnsi="Calibri" w:cs="Calibri"/>
                <w:b/>
                <w:bCs/>
                <w:color w:val="000000"/>
              </w:rPr>
              <w:t xml:space="preserve">SARAN </w:t>
            </w:r>
            <w:r>
              <w:rPr>
                <w:rFonts w:ascii="Calibri" w:hAnsi="Calibri" w:cs="Calibri"/>
                <w:color w:val="000000"/>
              </w:rPr>
              <w:t>por 2 lados.</w:t>
            </w:r>
          </w:p>
        </w:tc>
      </w:tr>
      <w:tr w:rsidR="00DB3A29" w14:paraId="13EC4F61" w14:textId="77777777" w:rsidTr="00DB3A29">
        <w:trPr>
          <w:trHeight w:val="630"/>
        </w:trPr>
        <w:tc>
          <w:tcPr>
            <w:tcW w:w="1900" w:type="dxa"/>
            <w:tcBorders>
              <w:top w:val="nil"/>
              <w:left w:val="single" w:sz="12" w:space="0" w:color="auto"/>
              <w:bottom w:val="nil"/>
              <w:right w:val="nil"/>
            </w:tcBorders>
            <w:shd w:val="clear" w:color="auto" w:fill="auto"/>
            <w:hideMark/>
          </w:tcPr>
          <w:p w14:paraId="6CF9471D"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auto" w:fill="auto"/>
            <w:vAlign w:val="center"/>
            <w:hideMark/>
          </w:tcPr>
          <w:p w14:paraId="322A1820" w14:textId="77777777" w:rsidR="00DB3A29" w:rsidRDefault="00DB3A29">
            <w:pPr>
              <w:rPr>
                <w:rFonts w:ascii="Calibri" w:hAnsi="Calibri" w:cs="Calibri"/>
                <w:color w:val="000000"/>
              </w:rPr>
            </w:pPr>
            <w:r>
              <w:rPr>
                <w:rFonts w:ascii="Calibri" w:hAnsi="Calibri" w:cs="Calibri"/>
                <w:color w:val="000000"/>
              </w:rPr>
              <w:t xml:space="preserve">4 </w:t>
            </w:r>
            <w:r>
              <w:rPr>
                <w:rFonts w:ascii="Calibri" w:hAnsi="Calibri" w:cs="Calibri"/>
                <w:b/>
                <w:bCs/>
                <w:color w:val="000000"/>
              </w:rPr>
              <w:t xml:space="preserve">patas: </w:t>
            </w:r>
            <w:r>
              <w:rPr>
                <w:rFonts w:ascii="Calibri" w:hAnsi="Calibri" w:cs="Calibri"/>
                <w:color w:val="000000"/>
              </w:rPr>
              <w:t xml:space="preserve">estructuras en perfiles forradas de tela negra 4x12 de altura, con rectántulo perpendicular en T de 1.5 pies para sostener. Atornillar a la tarima. </w:t>
            </w:r>
          </w:p>
        </w:tc>
      </w:tr>
      <w:tr w:rsidR="00DB3A29" w14:paraId="13DA20E2" w14:textId="77777777" w:rsidTr="00DB3A29">
        <w:trPr>
          <w:trHeight w:val="1575"/>
        </w:trPr>
        <w:tc>
          <w:tcPr>
            <w:tcW w:w="1900" w:type="dxa"/>
            <w:tcBorders>
              <w:top w:val="nil"/>
              <w:left w:val="single" w:sz="12" w:space="0" w:color="auto"/>
              <w:bottom w:val="nil"/>
              <w:right w:val="nil"/>
            </w:tcBorders>
            <w:shd w:val="clear" w:color="auto" w:fill="auto"/>
            <w:hideMark/>
          </w:tcPr>
          <w:p w14:paraId="6BAE0837" w14:textId="77777777" w:rsidR="00DB3A29" w:rsidRDefault="00DB3A29">
            <w:pPr>
              <w:rPr>
                <w:rFonts w:ascii="Calibri" w:hAnsi="Calibri" w:cs="Calibri"/>
                <w:color w:val="000000"/>
              </w:rPr>
            </w:pPr>
            <w:r>
              <w:rPr>
                <w:rFonts w:ascii="Calibri" w:hAnsi="Calibri" w:cs="Calibri"/>
                <w:color w:val="000000"/>
              </w:rPr>
              <w:lastRenderedPageBreak/>
              <w:t> </w:t>
            </w:r>
          </w:p>
        </w:tc>
        <w:tc>
          <w:tcPr>
            <w:tcW w:w="7739" w:type="dxa"/>
            <w:tcBorders>
              <w:top w:val="nil"/>
              <w:left w:val="single" w:sz="4" w:space="0" w:color="auto"/>
              <w:bottom w:val="nil"/>
              <w:right w:val="single" w:sz="12" w:space="0" w:color="auto"/>
            </w:tcBorders>
            <w:shd w:val="clear" w:color="auto" w:fill="auto"/>
            <w:vAlign w:val="center"/>
            <w:hideMark/>
          </w:tcPr>
          <w:p w14:paraId="0E7E06DE" w14:textId="77777777" w:rsidR="00DB3A29" w:rsidRDefault="00DB3A29">
            <w:pPr>
              <w:rPr>
                <w:rFonts w:ascii="Calibri" w:hAnsi="Calibri" w:cs="Calibri"/>
                <w:color w:val="000000"/>
              </w:rPr>
            </w:pPr>
            <w:r>
              <w:rPr>
                <w:rFonts w:ascii="Calibri" w:hAnsi="Calibri" w:cs="Calibri"/>
                <w:b/>
                <w:bCs/>
                <w:color w:val="000000"/>
              </w:rPr>
              <w:t xml:space="preserve">TRUSS: </w:t>
            </w:r>
            <w:r>
              <w:rPr>
                <w:rFonts w:ascii="Calibri" w:hAnsi="Calibri" w:cs="Calibri"/>
                <w:color w:val="000000"/>
              </w:rPr>
              <w:t>2 sound winds 5x20 (hueco de 3 x 18 pies) hacia adentro del techo. 2 estructuras de truss para banners 10x10 a los lados de tarima. 1 arco de truss 40 largo x 16 altura para colocar pantalla led o mesh al fondo sobre la tarima. 1</w:t>
            </w:r>
            <w:r>
              <w:rPr>
                <w:rFonts w:ascii="Calibri" w:hAnsi="Calibri" w:cs="Calibri"/>
                <w:b/>
                <w:bCs/>
                <w:color w:val="000000"/>
              </w:rPr>
              <w:t xml:space="preserve"> torres de  andamio</w:t>
            </w:r>
            <w:r>
              <w:rPr>
                <w:rFonts w:ascii="Calibri" w:hAnsi="Calibri" w:cs="Calibri"/>
                <w:color w:val="000000"/>
              </w:rPr>
              <w:t xml:space="preserve"> de publicidad (medida exacta) para colocar 4 caras de bajantes tamaño 5x20. Colocación de banners y mesh con tie wrap.</w:t>
            </w:r>
          </w:p>
        </w:tc>
      </w:tr>
      <w:tr w:rsidR="00DB3A29" w14:paraId="2CBB0C08" w14:textId="77777777" w:rsidTr="00DB3A29">
        <w:trPr>
          <w:trHeight w:val="1260"/>
        </w:trPr>
        <w:tc>
          <w:tcPr>
            <w:tcW w:w="1900" w:type="dxa"/>
            <w:tcBorders>
              <w:top w:val="nil"/>
              <w:left w:val="single" w:sz="12" w:space="0" w:color="auto"/>
              <w:bottom w:val="nil"/>
              <w:right w:val="nil"/>
            </w:tcBorders>
            <w:shd w:val="clear" w:color="auto" w:fill="auto"/>
            <w:hideMark/>
          </w:tcPr>
          <w:p w14:paraId="322C345A"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auto" w:fill="auto"/>
            <w:vAlign w:val="center"/>
            <w:hideMark/>
          </w:tcPr>
          <w:p w14:paraId="64E127A7" w14:textId="77777777" w:rsidR="00DB3A29" w:rsidRDefault="00DB3A29">
            <w:pPr>
              <w:rPr>
                <w:rFonts w:ascii="Calibri" w:hAnsi="Calibri" w:cs="Calibri"/>
                <w:color w:val="000000"/>
              </w:rPr>
            </w:pPr>
            <w:r>
              <w:rPr>
                <w:rFonts w:ascii="Calibri" w:hAnsi="Calibri" w:cs="Calibri"/>
                <w:b/>
                <w:bCs/>
                <w:color w:val="000000"/>
              </w:rPr>
              <w:t>LUCES:</w:t>
            </w:r>
            <w:r>
              <w:rPr>
                <w:rFonts w:ascii="Calibri" w:hAnsi="Calibri" w:cs="Calibri"/>
                <w:color w:val="000000"/>
              </w:rPr>
              <w:t xml:space="preserve"> 36 luminarias, 14 móviles colocadas en 3 puentes de truss. Maquina de humo. Iluminar 2 mesh, 2 sound wind, 2 banners laterales de tarima y 1 torres andamios en la Plaza. Cablear a 150 pies de la planta cada uno. Prueba la noche antes.</w:t>
            </w:r>
          </w:p>
        </w:tc>
      </w:tr>
      <w:tr w:rsidR="00DB3A29" w14:paraId="020E3690" w14:textId="77777777" w:rsidTr="00DB3A29">
        <w:trPr>
          <w:trHeight w:val="630"/>
        </w:trPr>
        <w:tc>
          <w:tcPr>
            <w:tcW w:w="1900" w:type="dxa"/>
            <w:tcBorders>
              <w:top w:val="nil"/>
              <w:left w:val="single" w:sz="12" w:space="0" w:color="auto"/>
              <w:bottom w:val="nil"/>
              <w:right w:val="nil"/>
            </w:tcBorders>
            <w:shd w:val="clear" w:color="auto" w:fill="auto"/>
            <w:hideMark/>
          </w:tcPr>
          <w:p w14:paraId="1EC96AFF"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auto" w:fill="auto"/>
            <w:vAlign w:val="center"/>
            <w:hideMark/>
          </w:tcPr>
          <w:p w14:paraId="301A752E" w14:textId="77777777" w:rsidR="00DB3A29" w:rsidRDefault="00DB3A29">
            <w:pPr>
              <w:rPr>
                <w:rFonts w:ascii="Calibri" w:hAnsi="Calibri" w:cs="Calibri"/>
                <w:color w:val="000000"/>
              </w:rPr>
            </w:pPr>
            <w:r>
              <w:rPr>
                <w:rFonts w:ascii="Calibri" w:hAnsi="Calibri" w:cs="Calibri"/>
                <w:b/>
                <w:bCs/>
                <w:color w:val="000000"/>
              </w:rPr>
              <w:t>PLANTAS ELECTRICAS</w:t>
            </w:r>
            <w:r>
              <w:rPr>
                <w:rFonts w:ascii="Calibri" w:hAnsi="Calibri" w:cs="Calibri"/>
                <w:color w:val="000000"/>
              </w:rPr>
              <w:t>: Una para sonido, otra para luces y alimentacion a 8 carpas de alimentos y bebidas.</w:t>
            </w:r>
          </w:p>
        </w:tc>
      </w:tr>
      <w:tr w:rsidR="00DB3A29" w14:paraId="738C2006" w14:textId="77777777" w:rsidTr="00DB3A29">
        <w:trPr>
          <w:trHeight w:val="315"/>
        </w:trPr>
        <w:tc>
          <w:tcPr>
            <w:tcW w:w="1900" w:type="dxa"/>
            <w:tcBorders>
              <w:top w:val="nil"/>
              <w:left w:val="single" w:sz="12" w:space="0" w:color="auto"/>
              <w:bottom w:val="nil"/>
              <w:right w:val="nil"/>
            </w:tcBorders>
            <w:shd w:val="clear" w:color="auto" w:fill="auto"/>
            <w:hideMark/>
          </w:tcPr>
          <w:p w14:paraId="764FE569"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auto" w:fill="auto"/>
            <w:vAlign w:val="center"/>
            <w:hideMark/>
          </w:tcPr>
          <w:p w14:paraId="7220E8B3" w14:textId="77777777" w:rsidR="00DB3A29" w:rsidRDefault="00DB3A29">
            <w:pPr>
              <w:rPr>
                <w:rFonts w:ascii="Calibri" w:hAnsi="Calibri" w:cs="Calibri"/>
                <w:color w:val="000000"/>
              </w:rPr>
            </w:pPr>
            <w:r>
              <w:rPr>
                <w:rFonts w:ascii="Calibri" w:hAnsi="Calibri" w:cs="Calibri"/>
                <w:color w:val="000000"/>
              </w:rPr>
              <w:t xml:space="preserve">2 </w:t>
            </w:r>
            <w:r>
              <w:rPr>
                <w:rFonts w:ascii="Calibri" w:hAnsi="Calibri" w:cs="Calibri"/>
                <w:b/>
                <w:bCs/>
                <w:color w:val="000000"/>
              </w:rPr>
              <w:t>CARPAS:</w:t>
            </w:r>
            <w:r>
              <w:rPr>
                <w:rFonts w:ascii="Calibri" w:hAnsi="Calibri" w:cs="Calibri"/>
                <w:color w:val="000000"/>
              </w:rPr>
              <w:t xml:space="preserve"> tamaño 6x3 metros cerradas con luz y abanico</w:t>
            </w:r>
          </w:p>
        </w:tc>
      </w:tr>
      <w:tr w:rsidR="00DB3A29" w14:paraId="042E327F" w14:textId="77777777" w:rsidTr="00DB3A29">
        <w:trPr>
          <w:trHeight w:val="315"/>
        </w:trPr>
        <w:tc>
          <w:tcPr>
            <w:tcW w:w="1900" w:type="dxa"/>
            <w:tcBorders>
              <w:top w:val="nil"/>
              <w:left w:val="single" w:sz="12" w:space="0" w:color="auto"/>
              <w:bottom w:val="nil"/>
              <w:right w:val="nil"/>
            </w:tcBorders>
            <w:shd w:val="clear" w:color="auto" w:fill="auto"/>
            <w:hideMark/>
          </w:tcPr>
          <w:p w14:paraId="61B56FE7"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auto" w:fill="auto"/>
            <w:vAlign w:val="center"/>
            <w:hideMark/>
          </w:tcPr>
          <w:p w14:paraId="0892D626" w14:textId="77777777" w:rsidR="00DB3A29" w:rsidRDefault="00DB3A29">
            <w:pPr>
              <w:rPr>
                <w:rFonts w:ascii="Calibri" w:hAnsi="Calibri" w:cs="Calibri"/>
                <w:color w:val="000000"/>
              </w:rPr>
            </w:pPr>
            <w:r>
              <w:rPr>
                <w:rFonts w:ascii="Calibri" w:hAnsi="Calibri" w:cs="Calibri"/>
                <w:color w:val="000000"/>
              </w:rPr>
              <w:t xml:space="preserve">35 </w:t>
            </w:r>
            <w:r>
              <w:rPr>
                <w:rFonts w:ascii="Calibri" w:hAnsi="Calibri" w:cs="Calibri"/>
                <w:b/>
                <w:bCs/>
                <w:color w:val="000000"/>
              </w:rPr>
              <w:t>VALLAS</w:t>
            </w:r>
            <w:r>
              <w:rPr>
                <w:rFonts w:ascii="Calibri" w:hAnsi="Calibri" w:cs="Calibri"/>
                <w:color w:val="000000"/>
              </w:rPr>
              <w:t xml:space="preserve">  bajitas de 6 pies de largo  para cerrar laterales frente tarima</w:t>
            </w:r>
          </w:p>
        </w:tc>
      </w:tr>
      <w:tr w:rsidR="00DB3A29" w14:paraId="087FC52C" w14:textId="77777777" w:rsidTr="00DB3A29">
        <w:trPr>
          <w:trHeight w:val="315"/>
        </w:trPr>
        <w:tc>
          <w:tcPr>
            <w:tcW w:w="1900" w:type="dxa"/>
            <w:tcBorders>
              <w:top w:val="nil"/>
              <w:left w:val="single" w:sz="12" w:space="0" w:color="auto"/>
              <w:bottom w:val="nil"/>
              <w:right w:val="nil"/>
            </w:tcBorders>
            <w:shd w:val="clear" w:color="auto" w:fill="auto"/>
            <w:hideMark/>
          </w:tcPr>
          <w:p w14:paraId="7B53D892"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auto" w:fill="auto"/>
            <w:vAlign w:val="center"/>
            <w:hideMark/>
          </w:tcPr>
          <w:p w14:paraId="5AA86035" w14:textId="77777777" w:rsidR="00DB3A29" w:rsidRDefault="00DB3A29">
            <w:pPr>
              <w:rPr>
                <w:rFonts w:ascii="Calibri" w:hAnsi="Calibri" w:cs="Calibri"/>
                <w:color w:val="000000"/>
              </w:rPr>
            </w:pPr>
            <w:r>
              <w:rPr>
                <w:rFonts w:ascii="Calibri" w:hAnsi="Calibri" w:cs="Calibri"/>
                <w:b/>
                <w:bCs/>
                <w:color w:val="000000"/>
              </w:rPr>
              <w:t>Sillas:</w:t>
            </w:r>
            <w:r>
              <w:rPr>
                <w:rFonts w:ascii="Calibri" w:hAnsi="Calibri" w:cs="Calibri"/>
                <w:color w:val="000000"/>
              </w:rPr>
              <w:t xml:space="preserve"> Alquiler de 700 sillas plasticas colocadas (Plaza España)</w:t>
            </w:r>
          </w:p>
        </w:tc>
      </w:tr>
      <w:tr w:rsidR="00DB3A29" w14:paraId="5EDB59A1" w14:textId="77777777" w:rsidTr="00DB3A29">
        <w:trPr>
          <w:trHeight w:val="645"/>
        </w:trPr>
        <w:tc>
          <w:tcPr>
            <w:tcW w:w="1900" w:type="dxa"/>
            <w:tcBorders>
              <w:top w:val="nil"/>
              <w:left w:val="single" w:sz="12" w:space="0" w:color="auto"/>
              <w:bottom w:val="nil"/>
              <w:right w:val="nil"/>
            </w:tcBorders>
            <w:shd w:val="clear" w:color="auto" w:fill="auto"/>
            <w:hideMark/>
          </w:tcPr>
          <w:p w14:paraId="28BBDC63"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nil"/>
              <w:left w:val="single" w:sz="4" w:space="0" w:color="auto"/>
              <w:bottom w:val="nil"/>
              <w:right w:val="single" w:sz="12" w:space="0" w:color="auto"/>
            </w:tcBorders>
            <w:shd w:val="clear" w:color="000000" w:fill="FFFFFF"/>
            <w:vAlign w:val="center"/>
            <w:hideMark/>
          </w:tcPr>
          <w:p w14:paraId="4A028CAB" w14:textId="77777777" w:rsidR="00DB3A29" w:rsidRPr="00DB3A29" w:rsidRDefault="00DB3A29">
            <w:pPr>
              <w:rPr>
                <w:rFonts w:ascii="Calibri" w:hAnsi="Calibri" w:cs="Calibri"/>
              </w:rPr>
            </w:pPr>
            <w:r w:rsidRPr="00DB3A29">
              <w:rPr>
                <w:rFonts w:ascii="Calibri" w:hAnsi="Calibri" w:cs="Calibri"/>
                <w:b/>
                <w:bCs/>
              </w:rPr>
              <w:t xml:space="preserve">BAÑOS </w:t>
            </w:r>
            <w:r w:rsidRPr="00DB3A29">
              <w:rPr>
                <w:rFonts w:ascii="Calibri" w:hAnsi="Calibri" w:cs="Calibri"/>
              </w:rPr>
              <w:t xml:space="preserve">PORTATILES: 2 VIP para tarima y 4 estandar. 1 estandar desde </w:t>
            </w:r>
            <w:r w:rsidRPr="00DB3A29">
              <w:rPr>
                <w:rFonts w:ascii="Calibri" w:hAnsi="Calibri" w:cs="Calibri"/>
                <w:b/>
                <w:bCs/>
              </w:rPr>
              <w:t>el día de montaje</w:t>
            </w:r>
            <w:r w:rsidRPr="00DB3A29">
              <w:rPr>
                <w:rFonts w:ascii="Calibri" w:hAnsi="Calibri" w:cs="Calibri"/>
              </w:rPr>
              <w:t>, con cerradura.</w:t>
            </w:r>
          </w:p>
        </w:tc>
      </w:tr>
      <w:tr w:rsidR="00DB3A29" w14:paraId="0EFB7358" w14:textId="77777777" w:rsidTr="00DB3A29">
        <w:trPr>
          <w:trHeight w:val="645"/>
        </w:trPr>
        <w:tc>
          <w:tcPr>
            <w:tcW w:w="1900" w:type="dxa"/>
            <w:tcBorders>
              <w:top w:val="nil"/>
              <w:left w:val="single" w:sz="12" w:space="0" w:color="auto"/>
              <w:bottom w:val="single" w:sz="8" w:space="0" w:color="auto"/>
              <w:right w:val="nil"/>
            </w:tcBorders>
            <w:shd w:val="clear" w:color="auto" w:fill="auto"/>
            <w:hideMark/>
          </w:tcPr>
          <w:p w14:paraId="200A69B4" w14:textId="77777777" w:rsidR="00DB3A29" w:rsidRDefault="00DB3A29">
            <w:pPr>
              <w:rPr>
                <w:rFonts w:ascii="Calibri" w:hAnsi="Calibri" w:cs="Calibri"/>
                <w:color w:val="000000"/>
              </w:rPr>
            </w:pPr>
            <w:r>
              <w:rPr>
                <w:rFonts w:ascii="Calibri" w:hAnsi="Calibri" w:cs="Calibri"/>
                <w:color w:val="000000"/>
              </w:rPr>
              <w:t> </w:t>
            </w:r>
          </w:p>
        </w:tc>
        <w:tc>
          <w:tcPr>
            <w:tcW w:w="7739" w:type="dxa"/>
            <w:tcBorders>
              <w:top w:val="single" w:sz="8" w:space="0" w:color="auto"/>
              <w:left w:val="single" w:sz="4" w:space="0" w:color="auto"/>
              <w:bottom w:val="single" w:sz="8" w:space="0" w:color="auto"/>
              <w:right w:val="single" w:sz="12" w:space="0" w:color="auto"/>
            </w:tcBorders>
            <w:shd w:val="clear" w:color="000000" w:fill="FFFFFF"/>
            <w:vAlign w:val="center"/>
            <w:hideMark/>
          </w:tcPr>
          <w:p w14:paraId="4A85EDAA" w14:textId="77777777" w:rsidR="00DB3A29" w:rsidRDefault="00DB3A29">
            <w:pPr>
              <w:rPr>
                <w:rFonts w:ascii="Calibri" w:hAnsi="Calibri" w:cs="Calibri"/>
                <w:color w:val="000000"/>
              </w:rPr>
            </w:pPr>
            <w:r>
              <w:rPr>
                <w:rFonts w:ascii="Calibri" w:hAnsi="Calibri" w:cs="Calibri"/>
                <w:b/>
                <w:bCs/>
                <w:color w:val="000000"/>
              </w:rPr>
              <w:t xml:space="preserve">SONIDO </w:t>
            </w:r>
            <w:r>
              <w:rPr>
                <w:rFonts w:ascii="Calibri" w:hAnsi="Calibri" w:cs="Calibri"/>
                <w:color w:val="000000"/>
              </w:rPr>
              <w:t xml:space="preserve">para 4,000 personas line array, backline de bateria, monitores, plantas de bajo, piano para orquesta de merengue, que dirige Janina Rosado. </w:t>
            </w:r>
          </w:p>
        </w:tc>
      </w:tr>
    </w:tbl>
    <w:p w14:paraId="7170B3E3" w14:textId="77777777" w:rsidR="00DB3A29" w:rsidRDefault="00DB3A29" w:rsidP="00D27BFD">
      <w:pPr>
        <w:rPr>
          <w:rFonts w:ascii="Arial Narrow" w:hAnsi="Arial Narrow"/>
        </w:rPr>
      </w:pPr>
    </w:p>
    <w:p w14:paraId="3F3D0616" w14:textId="77777777" w:rsidR="00DB3A29" w:rsidRDefault="00DB3A29" w:rsidP="00D27BFD">
      <w:pPr>
        <w:rPr>
          <w:rFonts w:ascii="Arial Narrow" w:hAnsi="Arial Narrow"/>
        </w:rPr>
      </w:pPr>
    </w:p>
    <w:p w14:paraId="0C615047" w14:textId="17FE5502" w:rsidR="006A33D7" w:rsidRPr="006A33D7" w:rsidRDefault="006A33D7" w:rsidP="00D27BFD">
      <w:pPr>
        <w:rPr>
          <w:rFonts w:ascii="Arial Narrow" w:hAnsi="Arial Narrow"/>
          <w:b/>
        </w:rPr>
      </w:pPr>
      <w:r w:rsidRPr="006A33D7">
        <w:rPr>
          <w:rFonts w:ascii="Arial Narrow" w:hAnsi="Arial Narrow"/>
          <w:b/>
        </w:rPr>
        <w:t>Fecha de la Actividad: 14 de diciembre</w:t>
      </w:r>
    </w:p>
    <w:p w14:paraId="45CA5D46" w14:textId="77777777" w:rsidR="003C1B2C" w:rsidRDefault="003C1B2C" w:rsidP="00D27BFD">
      <w:pPr>
        <w:rPr>
          <w:rFonts w:ascii="Arial Narrow" w:hAnsi="Arial Narrow"/>
        </w:rPr>
      </w:pPr>
    </w:p>
    <w:p w14:paraId="0B7769C8" w14:textId="77777777" w:rsidR="00101AFA" w:rsidRDefault="00101AFA" w:rsidP="00D27BFD">
      <w:pPr>
        <w:rPr>
          <w:rFonts w:ascii="Arial Narrow" w:hAnsi="Arial Narrow"/>
          <w:b/>
        </w:rPr>
      </w:pPr>
    </w:p>
    <w:p w14:paraId="0A51C773" w14:textId="079F75D0" w:rsidR="003F6A5F" w:rsidRDefault="00EF0465" w:rsidP="00D27BFD">
      <w:pPr>
        <w:rPr>
          <w:rFonts w:ascii="Arial Narrow" w:hAnsi="Arial Narrow"/>
        </w:rPr>
      </w:pPr>
      <w:r>
        <w:rPr>
          <w:rFonts w:ascii="Arial Narrow" w:hAnsi="Arial Narrow"/>
          <w:b/>
        </w:rPr>
        <w:t>ÍTEM 3.</w:t>
      </w:r>
      <w:r>
        <w:rPr>
          <w:rFonts w:ascii="Arial Narrow" w:hAnsi="Arial Narrow"/>
        </w:rPr>
        <w:t xml:space="preserve"> </w:t>
      </w:r>
      <w:r w:rsidR="003E0BB7">
        <w:rPr>
          <w:rFonts w:ascii="Arial Narrow" w:hAnsi="Arial Narrow"/>
        </w:rPr>
        <w:t>Alquiler de Sonido para Plaza España</w:t>
      </w:r>
    </w:p>
    <w:tbl>
      <w:tblPr>
        <w:tblW w:w="9356" w:type="dxa"/>
        <w:tblInd w:w="108" w:type="dxa"/>
        <w:tblLayout w:type="fixed"/>
        <w:tblLook w:val="04A0" w:firstRow="1" w:lastRow="0" w:firstColumn="1" w:lastColumn="0" w:noHBand="0" w:noVBand="1"/>
      </w:tblPr>
      <w:tblGrid>
        <w:gridCol w:w="1433"/>
        <w:gridCol w:w="7923"/>
      </w:tblGrid>
      <w:tr w:rsidR="003F6A5F" w:rsidRPr="003F6A5F" w14:paraId="03D9AC4D" w14:textId="77777777" w:rsidTr="00566844">
        <w:trPr>
          <w:trHeight w:val="978"/>
        </w:trPr>
        <w:tc>
          <w:tcPr>
            <w:tcW w:w="1433"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3D779EFF" w14:textId="77777777" w:rsidR="003F6A5F" w:rsidRPr="003F6A5F" w:rsidRDefault="003F6A5F" w:rsidP="003F6A5F">
            <w:pPr>
              <w:jc w:val="center"/>
              <w:rPr>
                <w:rFonts w:ascii="Calibri" w:hAnsi="Calibri"/>
                <w:b/>
                <w:bCs/>
                <w:lang w:val="en-US" w:eastAsia="en-US"/>
              </w:rPr>
            </w:pPr>
            <w:r w:rsidRPr="003F6A5F">
              <w:rPr>
                <w:rFonts w:ascii="Calibri" w:hAnsi="Calibri"/>
                <w:b/>
                <w:bCs/>
                <w:lang w:val="en-US" w:eastAsia="en-US"/>
              </w:rPr>
              <w:t>Lugar, actividad, hora</w:t>
            </w:r>
          </w:p>
        </w:tc>
        <w:tc>
          <w:tcPr>
            <w:tcW w:w="7923" w:type="dxa"/>
            <w:tcBorders>
              <w:top w:val="single" w:sz="4" w:space="0" w:color="auto"/>
              <w:left w:val="nil"/>
              <w:bottom w:val="single" w:sz="4" w:space="0" w:color="auto"/>
              <w:right w:val="single" w:sz="4" w:space="0" w:color="auto"/>
            </w:tcBorders>
            <w:shd w:val="clear" w:color="000000" w:fill="FFE699"/>
            <w:vAlign w:val="center"/>
            <w:hideMark/>
          </w:tcPr>
          <w:p w14:paraId="311B6AB7" w14:textId="77777777" w:rsidR="003F6A5F" w:rsidRPr="003F6A5F" w:rsidRDefault="003F6A5F" w:rsidP="003F6A5F">
            <w:pPr>
              <w:jc w:val="center"/>
              <w:rPr>
                <w:rFonts w:ascii="Calibri" w:hAnsi="Calibri"/>
                <w:b/>
                <w:bCs/>
                <w:lang w:val="en-US" w:eastAsia="en-US"/>
              </w:rPr>
            </w:pPr>
            <w:r w:rsidRPr="003F6A5F">
              <w:rPr>
                <w:rFonts w:ascii="Calibri" w:hAnsi="Calibri"/>
                <w:b/>
                <w:bCs/>
                <w:lang w:val="en-US" w:eastAsia="en-US"/>
              </w:rPr>
              <w:t>Requerimientos</w:t>
            </w:r>
          </w:p>
        </w:tc>
      </w:tr>
      <w:tr w:rsidR="003F6A5F" w:rsidRPr="003F6A5F" w14:paraId="3007095E" w14:textId="77777777" w:rsidTr="00566844">
        <w:trPr>
          <w:trHeight w:val="300"/>
        </w:trPr>
        <w:tc>
          <w:tcPr>
            <w:tcW w:w="143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B3B3D4" w14:textId="77777777" w:rsidR="003F6A5F" w:rsidRPr="003F6A5F" w:rsidRDefault="003F6A5F" w:rsidP="003F6A5F">
            <w:pPr>
              <w:jc w:val="center"/>
              <w:rPr>
                <w:rFonts w:ascii="Calibri" w:hAnsi="Calibri"/>
                <w:color w:val="000000"/>
                <w:sz w:val="22"/>
                <w:szCs w:val="22"/>
                <w:lang w:val="en-US" w:eastAsia="en-US"/>
              </w:rPr>
            </w:pPr>
            <w:r w:rsidRPr="003F6A5F">
              <w:rPr>
                <w:rFonts w:ascii="Calibri" w:hAnsi="Calibri"/>
                <w:color w:val="000000"/>
                <w:sz w:val="22"/>
                <w:szCs w:val="22"/>
                <w:lang w:val="en-US" w:eastAsia="en-US"/>
              </w:rPr>
              <w:t> </w:t>
            </w:r>
          </w:p>
        </w:tc>
        <w:tc>
          <w:tcPr>
            <w:tcW w:w="7923" w:type="dxa"/>
            <w:tcBorders>
              <w:top w:val="nil"/>
              <w:left w:val="nil"/>
              <w:bottom w:val="single" w:sz="4" w:space="0" w:color="auto"/>
              <w:right w:val="single" w:sz="4" w:space="0" w:color="auto"/>
            </w:tcBorders>
            <w:shd w:val="clear" w:color="auto" w:fill="auto"/>
            <w:noWrap/>
            <w:hideMark/>
          </w:tcPr>
          <w:p w14:paraId="1906AC27" w14:textId="77777777" w:rsidR="003F6A5F" w:rsidRPr="003F6A5F" w:rsidRDefault="003F6A5F" w:rsidP="003F6A5F">
            <w:pPr>
              <w:rPr>
                <w:rFonts w:ascii="Segoe UI" w:hAnsi="Segoe UI" w:cs="Segoe UI"/>
                <w:color w:val="000000"/>
                <w:sz w:val="22"/>
                <w:szCs w:val="22"/>
                <w:lang w:val="en-US" w:eastAsia="en-US"/>
              </w:rPr>
            </w:pPr>
            <w:r w:rsidRPr="003F6A5F">
              <w:rPr>
                <w:rFonts w:ascii="Segoe UI" w:hAnsi="Segoe UI" w:cs="Segoe UI"/>
                <w:color w:val="000000"/>
                <w:sz w:val="22"/>
                <w:szCs w:val="22"/>
                <w:lang w:val="en-US" w:eastAsia="en-US"/>
              </w:rPr>
              <w:t xml:space="preserve">1 Servicio de Amplificación </w:t>
            </w:r>
          </w:p>
        </w:tc>
      </w:tr>
      <w:tr w:rsidR="003F6A5F" w:rsidRPr="003F6A5F" w14:paraId="19237E7D"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18FF33A4"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116CE1EA" w14:textId="77777777" w:rsidR="003F6A5F" w:rsidRPr="003F6A5F" w:rsidRDefault="003F6A5F" w:rsidP="003F6A5F">
            <w:pPr>
              <w:rPr>
                <w:rFonts w:ascii="Segoe UI" w:hAnsi="Segoe UI" w:cs="Segoe UI"/>
                <w:b/>
                <w:bCs/>
                <w:color w:val="000000"/>
                <w:sz w:val="22"/>
                <w:szCs w:val="22"/>
                <w:lang w:val="en-US" w:eastAsia="en-US"/>
              </w:rPr>
            </w:pPr>
            <w:r w:rsidRPr="003F6A5F">
              <w:rPr>
                <w:rFonts w:ascii="Segoe UI" w:hAnsi="Segoe UI" w:cs="Segoe UI"/>
                <w:b/>
                <w:bCs/>
                <w:color w:val="000000"/>
                <w:sz w:val="22"/>
                <w:szCs w:val="22"/>
                <w:lang w:val="en-US" w:eastAsia="en-US"/>
              </w:rPr>
              <w:t>FOH</w:t>
            </w:r>
          </w:p>
        </w:tc>
      </w:tr>
      <w:tr w:rsidR="003F6A5F" w:rsidRPr="003F6A5F" w14:paraId="164F1AEB"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01B848E5"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15D1379C" w14:textId="77777777" w:rsidR="003F6A5F" w:rsidRPr="003F6A5F" w:rsidRDefault="003F6A5F" w:rsidP="003F6A5F">
            <w:pPr>
              <w:rPr>
                <w:rFonts w:ascii="Segoe UI" w:hAnsi="Segoe UI" w:cs="Segoe UI"/>
                <w:color w:val="000000"/>
                <w:sz w:val="22"/>
                <w:szCs w:val="22"/>
                <w:lang w:val="en-US" w:eastAsia="en-US"/>
              </w:rPr>
            </w:pPr>
            <w:r w:rsidRPr="003F6A5F">
              <w:rPr>
                <w:rFonts w:ascii="Segoe UI" w:hAnsi="Segoe UI" w:cs="Segoe UI"/>
                <w:color w:val="000000"/>
                <w:sz w:val="22"/>
                <w:szCs w:val="22"/>
                <w:lang w:val="en-US" w:eastAsia="en-US"/>
              </w:rPr>
              <w:t>1 Consola Yamaha PM5D-RH</w:t>
            </w:r>
          </w:p>
        </w:tc>
      </w:tr>
      <w:tr w:rsidR="003F6A5F" w:rsidRPr="003F6A5F" w14:paraId="121E63B0"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73C8592C"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6811E8D7" w14:textId="77777777" w:rsidR="003F6A5F" w:rsidRPr="003F6A5F" w:rsidRDefault="003F6A5F" w:rsidP="003F6A5F">
            <w:pPr>
              <w:rPr>
                <w:rFonts w:ascii="Segoe UI" w:hAnsi="Segoe UI" w:cs="Segoe UI"/>
                <w:b/>
                <w:bCs/>
                <w:color w:val="000000"/>
                <w:sz w:val="22"/>
                <w:szCs w:val="22"/>
                <w:lang w:val="en-US" w:eastAsia="en-US"/>
              </w:rPr>
            </w:pPr>
            <w:r w:rsidRPr="003F6A5F">
              <w:rPr>
                <w:rFonts w:ascii="Segoe UI" w:hAnsi="Segoe UI" w:cs="Segoe UI"/>
                <w:b/>
                <w:bCs/>
                <w:color w:val="000000"/>
                <w:sz w:val="22"/>
                <w:szCs w:val="22"/>
                <w:lang w:val="en-US" w:eastAsia="en-US"/>
              </w:rPr>
              <w:t>Main PA</w:t>
            </w:r>
          </w:p>
        </w:tc>
      </w:tr>
      <w:tr w:rsidR="003F6A5F" w:rsidRPr="003F6A5F" w14:paraId="0E40C7B1"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32E319C6"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4D609BAB" w14:textId="77777777" w:rsidR="003F6A5F" w:rsidRPr="003F6A5F" w:rsidRDefault="003F6A5F" w:rsidP="003F6A5F">
            <w:pPr>
              <w:rPr>
                <w:rFonts w:ascii="Segoe UI" w:hAnsi="Segoe UI" w:cs="Segoe UI"/>
                <w:color w:val="000000"/>
                <w:sz w:val="22"/>
                <w:szCs w:val="22"/>
                <w:lang w:val="en-US" w:eastAsia="en-US"/>
              </w:rPr>
            </w:pPr>
            <w:r w:rsidRPr="003F6A5F">
              <w:rPr>
                <w:rFonts w:ascii="Segoe UI" w:hAnsi="Segoe UI" w:cs="Segoe UI"/>
                <w:color w:val="000000"/>
                <w:sz w:val="22"/>
                <w:szCs w:val="22"/>
                <w:lang w:val="en-US" w:eastAsia="en-US"/>
              </w:rPr>
              <w:t>16 Nexo GOS 1210</w:t>
            </w:r>
          </w:p>
        </w:tc>
      </w:tr>
      <w:tr w:rsidR="003F6A5F" w:rsidRPr="003F6A5F" w14:paraId="2D2204F6"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6639793C"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45ECEBE2" w14:textId="77777777" w:rsidR="003F6A5F" w:rsidRPr="003F6A5F" w:rsidRDefault="003F6A5F" w:rsidP="003F6A5F">
            <w:pPr>
              <w:rPr>
                <w:rFonts w:ascii="Segoe UI" w:hAnsi="Segoe UI" w:cs="Segoe UI"/>
                <w:color w:val="000000"/>
                <w:sz w:val="22"/>
                <w:szCs w:val="22"/>
                <w:lang w:val="en-US" w:eastAsia="en-US"/>
              </w:rPr>
            </w:pPr>
            <w:r w:rsidRPr="003F6A5F">
              <w:rPr>
                <w:rFonts w:ascii="Segoe UI" w:hAnsi="Segoe UI" w:cs="Segoe UI"/>
                <w:color w:val="000000"/>
                <w:sz w:val="22"/>
                <w:szCs w:val="22"/>
                <w:lang w:val="en-US" w:eastAsia="en-US"/>
              </w:rPr>
              <w:t>8 Nexo R5218</w:t>
            </w:r>
          </w:p>
        </w:tc>
      </w:tr>
      <w:tr w:rsidR="003F6A5F" w:rsidRPr="003F6A5F" w14:paraId="76DBC5A4"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0D250C44"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61543756" w14:textId="77777777" w:rsidR="003F6A5F" w:rsidRPr="003F4B0C" w:rsidRDefault="003F6A5F" w:rsidP="003F6A5F">
            <w:pPr>
              <w:rPr>
                <w:rFonts w:ascii="Segoe UI" w:hAnsi="Segoe UI" w:cs="Segoe UI"/>
                <w:color w:val="000000"/>
                <w:sz w:val="22"/>
                <w:szCs w:val="22"/>
                <w:lang w:eastAsia="en-US"/>
              </w:rPr>
            </w:pPr>
            <w:r w:rsidRPr="003F4B0C">
              <w:rPr>
                <w:rFonts w:ascii="Segoe UI" w:hAnsi="Segoe UI" w:cs="Segoe UI"/>
                <w:color w:val="000000"/>
                <w:sz w:val="22"/>
                <w:szCs w:val="22"/>
                <w:lang w:eastAsia="en-US"/>
              </w:rPr>
              <w:t xml:space="preserve">2 Rack Amplificación Nexo NX AMP 4x4 </w:t>
            </w:r>
          </w:p>
        </w:tc>
      </w:tr>
      <w:tr w:rsidR="003F6A5F" w:rsidRPr="003F6A5F" w14:paraId="5A8ED095" w14:textId="77777777" w:rsidTr="00566844">
        <w:trPr>
          <w:trHeight w:val="320"/>
        </w:trPr>
        <w:tc>
          <w:tcPr>
            <w:tcW w:w="1433" w:type="dxa"/>
            <w:vMerge/>
            <w:tcBorders>
              <w:top w:val="nil"/>
              <w:left w:val="single" w:sz="4" w:space="0" w:color="auto"/>
              <w:bottom w:val="single" w:sz="4" w:space="0" w:color="000000"/>
              <w:right w:val="single" w:sz="4" w:space="0" w:color="auto"/>
            </w:tcBorders>
            <w:vAlign w:val="center"/>
            <w:hideMark/>
          </w:tcPr>
          <w:p w14:paraId="683A17E4" w14:textId="77777777" w:rsidR="003F6A5F" w:rsidRPr="003F4B0C" w:rsidRDefault="003F6A5F" w:rsidP="003F6A5F">
            <w:pPr>
              <w:rPr>
                <w:rFonts w:ascii="Calibri" w:hAnsi="Calibri"/>
                <w:color w:val="000000"/>
                <w:sz w:val="22"/>
                <w:szCs w:val="22"/>
                <w:lang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17B374A6" w14:textId="77777777" w:rsidR="003F6A5F" w:rsidRPr="003F6A5F" w:rsidRDefault="003F6A5F" w:rsidP="003F6A5F">
            <w:pPr>
              <w:rPr>
                <w:rFonts w:ascii="Calibri" w:hAnsi="Calibri"/>
                <w:b/>
                <w:bCs/>
                <w:color w:val="000000"/>
                <w:lang w:val="en-US" w:eastAsia="en-US"/>
              </w:rPr>
            </w:pPr>
            <w:r w:rsidRPr="003F6A5F">
              <w:rPr>
                <w:rFonts w:ascii="Calibri" w:hAnsi="Calibri"/>
                <w:b/>
                <w:bCs/>
                <w:color w:val="000000"/>
                <w:lang w:val="en-US" w:eastAsia="en-US"/>
              </w:rPr>
              <w:t xml:space="preserve">DELAY PA </w:t>
            </w:r>
          </w:p>
        </w:tc>
      </w:tr>
      <w:tr w:rsidR="003F6A5F" w:rsidRPr="003F6A5F" w14:paraId="380EC59F"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33E4BA86"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68D46AB6"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 xml:space="preserve">12 Martin Audio WPC </w:t>
            </w:r>
          </w:p>
        </w:tc>
      </w:tr>
      <w:tr w:rsidR="003F6A5F" w:rsidRPr="003F6A5F" w14:paraId="77D1EDE6"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29C0481E"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509B7B31"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 xml:space="preserve"> 1 Rack Amplificación  Martin Audio </w:t>
            </w:r>
          </w:p>
        </w:tc>
      </w:tr>
      <w:tr w:rsidR="003F6A5F" w:rsidRPr="003F6A5F" w14:paraId="43B91290" w14:textId="77777777" w:rsidTr="00566844">
        <w:trPr>
          <w:trHeight w:val="320"/>
        </w:trPr>
        <w:tc>
          <w:tcPr>
            <w:tcW w:w="1433" w:type="dxa"/>
            <w:vMerge/>
            <w:tcBorders>
              <w:top w:val="nil"/>
              <w:left w:val="single" w:sz="4" w:space="0" w:color="auto"/>
              <w:bottom w:val="single" w:sz="4" w:space="0" w:color="000000"/>
              <w:right w:val="single" w:sz="4" w:space="0" w:color="auto"/>
            </w:tcBorders>
            <w:vAlign w:val="center"/>
            <w:hideMark/>
          </w:tcPr>
          <w:p w14:paraId="4BA08E5C"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6982385C" w14:textId="77777777" w:rsidR="003F6A5F" w:rsidRPr="003F6A5F" w:rsidRDefault="003F6A5F" w:rsidP="003F6A5F">
            <w:pPr>
              <w:rPr>
                <w:rFonts w:ascii="Calibri" w:hAnsi="Calibri"/>
                <w:b/>
                <w:bCs/>
                <w:color w:val="000000"/>
                <w:lang w:val="en-US" w:eastAsia="en-US"/>
              </w:rPr>
            </w:pPr>
            <w:r w:rsidRPr="003F6A5F">
              <w:rPr>
                <w:rFonts w:ascii="Calibri" w:hAnsi="Calibri"/>
                <w:b/>
                <w:bCs/>
                <w:color w:val="000000"/>
                <w:lang w:val="en-US" w:eastAsia="en-US"/>
              </w:rPr>
              <w:t xml:space="preserve">Monitoreo </w:t>
            </w:r>
          </w:p>
        </w:tc>
      </w:tr>
      <w:tr w:rsidR="003F6A5F" w:rsidRPr="003F6A5F" w14:paraId="6B04EAF7"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2E0A02CB"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5119EF7A"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1 Consola Yamah M7CL</w:t>
            </w:r>
          </w:p>
        </w:tc>
      </w:tr>
      <w:tr w:rsidR="003F6A5F" w:rsidRPr="003F6A5F" w14:paraId="09143192"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36B70928"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26E70E16"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 xml:space="preserve">6 Monitores Yamaha </w:t>
            </w:r>
          </w:p>
        </w:tc>
      </w:tr>
      <w:tr w:rsidR="003F6A5F" w:rsidRPr="003F6A5F" w14:paraId="5B08E2FB"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66BE5DC4"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30201D18"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 xml:space="preserve">6 Monitores Meyer Sound USM </w:t>
            </w:r>
          </w:p>
        </w:tc>
      </w:tr>
      <w:tr w:rsidR="003F6A5F" w:rsidRPr="003F6A5F" w14:paraId="72F81AF5" w14:textId="77777777" w:rsidTr="00566844">
        <w:trPr>
          <w:trHeight w:val="320"/>
        </w:trPr>
        <w:tc>
          <w:tcPr>
            <w:tcW w:w="1433" w:type="dxa"/>
            <w:vMerge/>
            <w:tcBorders>
              <w:top w:val="nil"/>
              <w:left w:val="single" w:sz="4" w:space="0" w:color="auto"/>
              <w:bottom w:val="single" w:sz="4" w:space="0" w:color="000000"/>
              <w:right w:val="single" w:sz="4" w:space="0" w:color="auto"/>
            </w:tcBorders>
            <w:vAlign w:val="center"/>
            <w:hideMark/>
          </w:tcPr>
          <w:p w14:paraId="7EF89909"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2213F704" w14:textId="77777777" w:rsidR="003F6A5F" w:rsidRPr="003F6A5F" w:rsidRDefault="003F6A5F" w:rsidP="003F6A5F">
            <w:pPr>
              <w:rPr>
                <w:rFonts w:ascii="Calibri" w:hAnsi="Calibri"/>
                <w:b/>
                <w:bCs/>
                <w:color w:val="000000"/>
                <w:lang w:val="en-US" w:eastAsia="en-US"/>
              </w:rPr>
            </w:pPr>
            <w:r w:rsidRPr="003F6A5F">
              <w:rPr>
                <w:rFonts w:ascii="Calibri" w:hAnsi="Calibri"/>
                <w:b/>
                <w:bCs/>
                <w:color w:val="000000"/>
                <w:lang w:val="en-US" w:eastAsia="en-US"/>
              </w:rPr>
              <w:t xml:space="preserve">Microfonia </w:t>
            </w:r>
          </w:p>
        </w:tc>
      </w:tr>
      <w:tr w:rsidR="003F6A5F" w:rsidRPr="003F6A5F" w14:paraId="5218E6C0"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332F2649"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32DC8CF8"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1 Microfonia para banda Sennheiser</w:t>
            </w:r>
          </w:p>
        </w:tc>
      </w:tr>
      <w:tr w:rsidR="003F6A5F" w:rsidRPr="003F6A5F" w14:paraId="51B9D5B8"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205939BB"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1A087694"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1 Microfonia para batería Audix</w:t>
            </w:r>
          </w:p>
        </w:tc>
      </w:tr>
      <w:tr w:rsidR="003F6A5F" w:rsidRPr="003F6A5F" w14:paraId="71BE64A3"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6148D865"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42A291C1"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1 Medusa 24 x 8 x 150</w:t>
            </w:r>
          </w:p>
        </w:tc>
      </w:tr>
      <w:tr w:rsidR="003F6A5F" w:rsidRPr="003F6A5F" w14:paraId="11E32383" w14:textId="77777777" w:rsidTr="00566844">
        <w:trPr>
          <w:trHeight w:val="320"/>
        </w:trPr>
        <w:tc>
          <w:tcPr>
            <w:tcW w:w="1433" w:type="dxa"/>
            <w:vMerge/>
            <w:tcBorders>
              <w:top w:val="nil"/>
              <w:left w:val="single" w:sz="4" w:space="0" w:color="auto"/>
              <w:bottom w:val="single" w:sz="4" w:space="0" w:color="000000"/>
              <w:right w:val="single" w:sz="4" w:space="0" w:color="auto"/>
            </w:tcBorders>
            <w:vAlign w:val="center"/>
            <w:hideMark/>
          </w:tcPr>
          <w:p w14:paraId="3027C504"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00BDF16A" w14:textId="77777777" w:rsidR="003F6A5F" w:rsidRPr="003F6A5F" w:rsidRDefault="003F6A5F" w:rsidP="003F6A5F">
            <w:pPr>
              <w:rPr>
                <w:rFonts w:ascii="Calibri" w:hAnsi="Calibri"/>
                <w:b/>
                <w:bCs/>
                <w:color w:val="000000"/>
                <w:lang w:val="en-US" w:eastAsia="en-US"/>
              </w:rPr>
            </w:pPr>
            <w:r w:rsidRPr="003F6A5F">
              <w:rPr>
                <w:rFonts w:ascii="Calibri" w:hAnsi="Calibri"/>
                <w:b/>
                <w:bCs/>
                <w:color w:val="000000"/>
                <w:lang w:val="en-US" w:eastAsia="en-US"/>
              </w:rPr>
              <w:t xml:space="preserve">Servicios </w:t>
            </w:r>
          </w:p>
        </w:tc>
      </w:tr>
      <w:tr w:rsidR="003F6A5F" w:rsidRPr="003F6A5F" w14:paraId="6175380D"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51D60E50"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1BF00179"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 xml:space="preserve">Ing Permanente </w:t>
            </w:r>
          </w:p>
        </w:tc>
      </w:tr>
      <w:tr w:rsidR="003F6A5F" w:rsidRPr="003F6A5F" w14:paraId="09B66EFB" w14:textId="77777777" w:rsidTr="00566844">
        <w:trPr>
          <w:trHeight w:val="300"/>
        </w:trPr>
        <w:tc>
          <w:tcPr>
            <w:tcW w:w="1433" w:type="dxa"/>
            <w:vMerge/>
            <w:tcBorders>
              <w:top w:val="nil"/>
              <w:left w:val="single" w:sz="4" w:space="0" w:color="auto"/>
              <w:bottom w:val="single" w:sz="4" w:space="0" w:color="000000"/>
              <w:right w:val="single" w:sz="4" w:space="0" w:color="auto"/>
            </w:tcBorders>
            <w:vAlign w:val="center"/>
            <w:hideMark/>
          </w:tcPr>
          <w:p w14:paraId="68F4344B" w14:textId="77777777" w:rsidR="003F6A5F" w:rsidRPr="003F6A5F" w:rsidRDefault="003F6A5F" w:rsidP="003F6A5F">
            <w:pPr>
              <w:rPr>
                <w:rFonts w:ascii="Calibri" w:hAnsi="Calibri"/>
                <w:color w:val="000000"/>
                <w:sz w:val="22"/>
                <w:szCs w:val="22"/>
                <w:lang w:val="en-US" w:eastAsia="en-US"/>
              </w:rPr>
            </w:pPr>
          </w:p>
        </w:tc>
        <w:tc>
          <w:tcPr>
            <w:tcW w:w="7923" w:type="dxa"/>
            <w:tcBorders>
              <w:top w:val="nil"/>
              <w:left w:val="nil"/>
              <w:bottom w:val="single" w:sz="4" w:space="0" w:color="auto"/>
              <w:right w:val="single" w:sz="4" w:space="0" w:color="auto"/>
            </w:tcBorders>
            <w:shd w:val="clear" w:color="auto" w:fill="auto"/>
            <w:noWrap/>
            <w:vAlign w:val="bottom"/>
            <w:hideMark/>
          </w:tcPr>
          <w:p w14:paraId="7B871ED3" w14:textId="77777777" w:rsidR="003F6A5F" w:rsidRPr="003F6A5F" w:rsidRDefault="003F6A5F" w:rsidP="003F6A5F">
            <w:pPr>
              <w:rPr>
                <w:rFonts w:ascii="Calibri" w:hAnsi="Calibri"/>
                <w:color w:val="000000"/>
                <w:sz w:val="22"/>
                <w:szCs w:val="22"/>
                <w:lang w:val="en-US" w:eastAsia="en-US"/>
              </w:rPr>
            </w:pPr>
            <w:r w:rsidRPr="003F6A5F">
              <w:rPr>
                <w:rFonts w:ascii="Calibri" w:hAnsi="Calibri"/>
                <w:color w:val="000000"/>
                <w:sz w:val="22"/>
                <w:szCs w:val="22"/>
                <w:lang w:val="en-US" w:eastAsia="en-US"/>
              </w:rPr>
              <w:t xml:space="preserve">1 Técnico Permanente </w:t>
            </w:r>
          </w:p>
        </w:tc>
      </w:tr>
    </w:tbl>
    <w:p w14:paraId="4EFCE618" w14:textId="77777777" w:rsidR="003C6A7F" w:rsidRPr="008A7033" w:rsidRDefault="003C6A7F" w:rsidP="00D27BFD">
      <w:pPr>
        <w:rPr>
          <w:rFonts w:ascii="Arial Narrow" w:hAnsi="Arial Narrow"/>
          <w:b/>
          <w:sz w:val="10"/>
        </w:rPr>
      </w:pPr>
    </w:p>
    <w:p w14:paraId="4B933F39" w14:textId="4070ECAD" w:rsidR="003E0BB7" w:rsidRDefault="003E0BB7" w:rsidP="00B70EF6">
      <w:pPr>
        <w:rPr>
          <w:rFonts w:ascii="Arial Narrow" w:hAnsi="Arial Narrow"/>
          <w:b/>
        </w:rPr>
      </w:pPr>
      <w:r>
        <w:rPr>
          <w:rFonts w:ascii="Arial Narrow" w:hAnsi="Arial Narrow"/>
          <w:b/>
        </w:rPr>
        <w:t>Fecha de la Actividad: 14 de diciembre, 2019</w:t>
      </w:r>
    </w:p>
    <w:p w14:paraId="47348862" w14:textId="6909A748" w:rsidR="003E0BB7" w:rsidRDefault="003E0BB7" w:rsidP="00B70EF6">
      <w:pPr>
        <w:rPr>
          <w:rFonts w:ascii="Arial Narrow" w:hAnsi="Arial Narrow"/>
          <w:b/>
        </w:rPr>
      </w:pPr>
    </w:p>
    <w:p w14:paraId="69F72935" w14:textId="77777777" w:rsidR="00101AFA" w:rsidRDefault="00101AFA" w:rsidP="003E0BB7">
      <w:pPr>
        <w:rPr>
          <w:rFonts w:ascii="Arial Narrow" w:hAnsi="Arial Narrow"/>
          <w:b/>
        </w:rPr>
      </w:pPr>
    </w:p>
    <w:p w14:paraId="3CB8AF77" w14:textId="78477F9A" w:rsidR="003E0BB7" w:rsidRDefault="003E0BB7" w:rsidP="003E0BB7">
      <w:pPr>
        <w:rPr>
          <w:rFonts w:ascii="Arial Narrow" w:hAnsi="Arial Narrow"/>
        </w:rPr>
      </w:pPr>
      <w:r>
        <w:rPr>
          <w:rFonts w:ascii="Arial Narrow" w:hAnsi="Arial Narrow"/>
          <w:b/>
        </w:rPr>
        <w:t xml:space="preserve">ÍTEM 4. </w:t>
      </w:r>
      <w:r>
        <w:rPr>
          <w:rFonts w:ascii="Arial Narrow" w:hAnsi="Arial Narrow"/>
        </w:rPr>
        <w:t>Alquiler de Truss para Museo Casa del Tostado</w:t>
      </w:r>
    </w:p>
    <w:tbl>
      <w:tblPr>
        <w:tblW w:w="9498" w:type="dxa"/>
        <w:tblInd w:w="70" w:type="dxa"/>
        <w:tblCellMar>
          <w:left w:w="70" w:type="dxa"/>
          <w:right w:w="70" w:type="dxa"/>
        </w:tblCellMar>
        <w:tblLook w:val="04A0" w:firstRow="1" w:lastRow="0" w:firstColumn="1" w:lastColumn="0" w:noHBand="0" w:noVBand="1"/>
      </w:tblPr>
      <w:tblGrid>
        <w:gridCol w:w="1900"/>
        <w:gridCol w:w="7598"/>
      </w:tblGrid>
      <w:tr w:rsidR="00E006C2" w14:paraId="7354EC48" w14:textId="77777777" w:rsidTr="00E006C2">
        <w:trPr>
          <w:trHeight w:val="630"/>
        </w:trPr>
        <w:tc>
          <w:tcPr>
            <w:tcW w:w="1900"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425AB7DF" w14:textId="77777777" w:rsidR="00E006C2" w:rsidRDefault="00E006C2">
            <w:pPr>
              <w:jc w:val="center"/>
              <w:rPr>
                <w:rFonts w:ascii="Calibri" w:hAnsi="Calibri" w:cs="Calibri"/>
                <w:b/>
                <w:bCs/>
                <w:color w:val="000000"/>
                <w:lang w:eastAsia="es-DO"/>
              </w:rPr>
            </w:pPr>
            <w:r>
              <w:rPr>
                <w:rFonts w:ascii="Calibri" w:hAnsi="Calibri" w:cs="Calibri"/>
                <w:b/>
                <w:bCs/>
                <w:color w:val="000000"/>
              </w:rPr>
              <w:t>Lugar, actividad, hora</w:t>
            </w:r>
          </w:p>
        </w:tc>
        <w:tc>
          <w:tcPr>
            <w:tcW w:w="7598" w:type="dxa"/>
            <w:tcBorders>
              <w:top w:val="single" w:sz="4" w:space="0" w:color="auto"/>
              <w:left w:val="nil"/>
              <w:bottom w:val="single" w:sz="4" w:space="0" w:color="auto"/>
              <w:right w:val="single" w:sz="4" w:space="0" w:color="auto"/>
            </w:tcBorders>
            <w:shd w:val="clear" w:color="000000" w:fill="FFE699"/>
            <w:vAlign w:val="center"/>
            <w:hideMark/>
          </w:tcPr>
          <w:p w14:paraId="2D4CB8A9" w14:textId="77777777" w:rsidR="00E006C2" w:rsidRDefault="00E006C2">
            <w:pPr>
              <w:jc w:val="center"/>
              <w:rPr>
                <w:rFonts w:ascii="Calibri" w:hAnsi="Calibri" w:cs="Calibri"/>
                <w:b/>
                <w:bCs/>
                <w:color w:val="000000"/>
              </w:rPr>
            </w:pPr>
            <w:r>
              <w:rPr>
                <w:rFonts w:ascii="Calibri" w:hAnsi="Calibri" w:cs="Calibri"/>
                <w:b/>
                <w:bCs/>
                <w:color w:val="000000"/>
              </w:rPr>
              <w:t>Requerimientos</w:t>
            </w:r>
          </w:p>
        </w:tc>
      </w:tr>
      <w:tr w:rsidR="00E006C2" w14:paraId="591FC21F" w14:textId="77777777" w:rsidTr="00E006C2">
        <w:trPr>
          <w:trHeight w:val="63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1BF96B89" w14:textId="77777777" w:rsidR="00E006C2" w:rsidRDefault="00E006C2">
            <w:pPr>
              <w:rPr>
                <w:rFonts w:ascii="Calibri" w:hAnsi="Calibri" w:cs="Calibri"/>
                <w:b/>
                <w:bCs/>
                <w:color w:val="000000"/>
              </w:rPr>
            </w:pPr>
            <w:r>
              <w:rPr>
                <w:rFonts w:ascii="Calibri" w:hAnsi="Calibri" w:cs="Calibri"/>
                <w:b/>
                <w:bCs/>
                <w:color w:val="000000"/>
              </w:rPr>
              <w:t xml:space="preserve">MUSEO CASA DEL TOSTADO </w:t>
            </w:r>
          </w:p>
        </w:tc>
        <w:tc>
          <w:tcPr>
            <w:tcW w:w="7598" w:type="dxa"/>
            <w:tcBorders>
              <w:top w:val="nil"/>
              <w:left w:val="nil"/>
              <w:bottom w:val="single" w:sz="4" w:space="0" w:color="auto"/>
              <w:right w:val="single" w:sz="4" w:space="0" w:color="auto"/>
            </w:tcBorders>
            <w:shd w:val="clear" w:color="auto" w:fill="auto"/>
            <w:vAlign w:val="center"/>
            <w:hideMark/>
          </w:tcPr>
          <w:p w14:paraId="4A9F3778" w14:textId="77777777" w:rsidR="00E006C2" w:rsidRDefault="00E006C2">
            <w:pPr>
              <w:rPr>
                <w:rFonts w:ascii="Calibri" w:hAnsi="Calibri" w:cs="Calibri"/>
                <w:color w:val="000000"/>
              </w:rPr>
            </w:pPr>
            <w:r>
              <w:rPr>
                <w:rFonts w:ascii="Calibri" w:hAnsi="Calibri" w:cs="Calibri"/>
                <w:color w:val="000000"/>
              </w:rPr>
              <w:t xml:space="preserve">1 </w:t>
            </w:r>
            <w:r>
              <w:rPr>
                <w:rFonts w:ascii="Calibri" w:hAnsi="Calibri" w:cs="Calibri"/>
                <w:b/>
                <w:bCs/>
                <w:color w:val="000000"/>
              </w:rPr>
              <w:t xml:space="preserve">TRUSS para banner 5 x 10 pies  </w:t>
            </w:r>
            <w:r>
              <w:rPr>
                <w:rFonts w:ascii="Calibri" w:hAnsi="Calibri" w:cs="Calibri"/>
                <w:color w:val="000000"/>
              </w:rPr>
              <w:t>en la entrada iluminado (alimentar de la corriente del museo)</w:t>
            </w:r>
          </w:p>
        </w:tc>
      </w:tr>
    </w:tbl>
    <w:p w14:paraId="50AEBF06" w14:textId="77777777" w:rsidR="002313B6" w:rsidRPr="008A7033" w:rsidRDefault="002313B6" w:rsidP="002313B6">
      <w:pPr>
        <w:rPr>
          <w:rFonts w:ascii="Arial Narrow" w:hAnsi="Arial Narrow"/>
          <w:b/>
          <w:sz w:val="10"/>
        </w:rPr>
      </w:pPr>
    </w:p>
    <w:p w14:paraId="5AE3341A" w14:textId="7824D5F2" w:rsidR="002313B6" w:rsidRDefault="002313B6" w:rsidP="002313B6">
      <w:pPr>
        <w:rPr>
          <w:rFonts w:ascii="Arial Narrow" w:hAnsi="Arial Narrow"/>
          <w:b/>
        </w:rPr>
      </w:pPr>
      <w:r>
        <w:rPr>
          <w:rFonts w:ascii="Arial Narrow" w:hAnsi="Arial Narrow"/>
          <w:b/>
        </w:rPr>
        <w:t>Fecha de la Actividad: 14 de diciembre, 2019</w:t>
      </w:r>
    </w:p>
    <w:p w14:paraId="38309F1F" w14:textId="2FC7C9A3" w:rsidR="002313B6" w:rsidRDefault="002313B6" w:rsidP="002313B6">
      <w:pPr>
        <w:rPr>
          <w:rFonts w:ascii="Arial Narrow" w:hAnsi="Arial Narrow"/>
          <w:b/>
        </w:rPr>
      </w:pPr>
    </w:p>
    <w:p w14:paraId="02395DB8" w14:textId="77777777" w:rsidR="00E006C2" w:rsidRDefault="00E006C2" w:rsidP="002313B6">
      <w:pPr>
        <w:rPr>
          <w:rFonts w:ascii="Arial Narrow" w:hAnsi="Arial Narrow"/>
          <w:b/>
        </w:rPr>
      </w:pPr>
    </w:p>
    <w:p w14:paraId="1E8F31C2" w14:textId="4B010C15" w:rsidR="002313B6" w:rsidRDefault="002313B6" w:rsidP="002313B6">
      <w:pPr>
        <w:rPr>
          <w:rFonts w:ascii="Arial Narrow" w:hAnsi="Arial Narrow"/>
        </w:rPr>
      </w:pPr>
      <w:r>
        <w:rPr>
          <w:rFonts w:ascii="Arial Narrow" w:hAnsi="Arial Narrow"/>
          <w:b/>
        </w:rPr>
        <w:t xml:space="preserve">ÍTEM 5. </w:t>
      </w:r>
      <w:r>
        <w:rPr>
          <w:rFonts w:ascii="Arial Narrow" w:hAnsi="Arial Narrow"/>
        </w:rPr>
        <w:t>Alquiler de Truss, Planta y Baños para Fortaleza Santo Domingo</w:t>
      </w:r>
    </w:p>
    <w:tbl>
      <w:tblPr>
        <w:tblW w:w="9493" w:type="dxa"/>
        <w:tblInd w:w="75" w:type="dxa"/>
        <w:tblCellMar>
          <w:left w:w="70" w:type="dxa"/>
          <w:right w:w="70" w:type="dxa"/>
        </w:tblCellMar>
        <w:tblLook w:val="04A0" w:firstRow="1" w:lastRow="0" w:firstColumn="1" w:lastColumn="0" w:noHBand="0" w:noVBand="1"/>
      </w:tblPr>
      <w:tblGrid>
        <w:gridCol w:w="1900"/>
        <w:gridCol w:w="7593"/>
      </w:tblGrid>
      <w:tr w:rsidR="002313B6" w14:paraId="4392D839" w14:textId="77777777" w:rsidTr="00E006C2">
        <w:trPr>
          <w:trHeight w:val="630"/>
        </w:trPr>
        <w:tc>
          <w:tcPr>
            <w:tcW w:w="1900"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54E2CEFB" w14:textId="77777777" w:rsidR="002313B6" w:rsidRDefault="002313B6">
            <w:pPr>
              <w:jc w:val="center"/>
              <w:rPr>
                <w:rFonts w:ascii="Calibri" w:hAnsi="Calibri" w:cs="Calibri"/>
                <w:b/>
                <w:bCs/>
                <w:lang w:eastAsia="es-DO"/>
              </w:rPr>
            </w:pPr>
            <w:r>
              <w:rPr>
                <w:rFonts w:ascii="Calibri" w:hAnsi="Calibri" w:cs="Calibri"/>
                <w:b/>
                <w:bCs/>
              </w:rPr>
              <w:t>Lugar, actividad, hora</w:t>
            </w:r>
          </w:p>
        </w:tc>
        <w:tc>
          <w:tcPr>
            <w:tcW w:w="7593" w:type="dxa"/>
            <w:tcBorders>
              <w:top w:val="single" w:sz="4" w:space="0" w:color="auto"/>
              <w:left w:val="nil"/>
              <w:bottom w:val="single" w:sz="4" w:space="0" w:color="auto"/>
              <w:right w:val="single" w:sz="4" w:space="0" w:color="auto"/>
            </w:tcBorders>
            <w:shd w:val="clear" w:color="000000" w:fill="FFE699"/>
            <w:vAlign w:val="center"/>
            <w:hideMark/>
          </w:tcPr>
          <w:p w14:paraId="1C2B48C1" w14:textId="77777777" w:rsidR="002313B6" w:rsidRDefault="002313B6">
            <w:pPr>
              <w:jc w:val="center"/>
              <w:rPr>
                <w:rFonts w:ascii="Calibri" w:hAnsi="Calibri" w:cs="Calibri"/>
                <w:b/>
                <w:bCs/>
              </w:rPr>
            </w:pPr>
            <w:r>
              <w:rPr>
                <w:rFonts w:ascii="Calibri" w:hAnsi="Calibri" w:cs="Calibri"/>
                <w:b/>
                <w:bCs/>
              </w:rPr>
              <w:t>Requerimientos</w:t>
            </w:r>
          </w:p>
        </w:tc>
      </w:tr>
      <w:tr w:rsidR="002313B6" w14:paraId="459BA6A3" w14:textId="77777777" w:rsidTr="00E006C2">
        <w:trPr>
          <w:trHeight w:val="945"/>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37DE0D0" w14:textId="77777777" w:rsidR="002313B6" w:rsidRDefault="002313B6">
            <w:pPr>
              <w:rPr>
                <w:rFonts w:ascii="Calibri" w:hAnsi="Calibri" w:cs="Calibri"/>
                <w:b/>
                <w:bCs/>
                <w:color w:val="000000"/>
              </w:rPr>
            </w:pPr>
            <w:r>
              <w:rPr>
                <w:rFonts w:ascii="Calibri" w:hAnsi="Calibri" w:cs="Calibri"/>
                <w:b/>
                <w:bCs/>
                <w:color w:val="000000"/>
              </w:rPr>
              <w:t>FORTALEZA DE SANTO DOMINGO</w:t>
            </w:r>
          </w:p>
        </w:tc>
        <w:tc>
          <w:tcPr>
            <w:tcW w:w="7593" w:type="dxa"/>
            <w:tcBorders>
              <w:top w:val="nil"/>
              <w:left w:val="nil"/>
              <w:bottom w:val="single" w:sz="4" w:space="0" w:color="auto"/>
              <w:right w:val="single" w:sz="4" w:space="0" w:color="auto"/>
            </w:tcBorders>
            <w:shd w:val="clear" w:color="auto" w:fill="auto"/>
            <w:vAlign w:val="center"/>
            <w:hideMark/>
          </w:tcPr>
          <w:p w14:paraId="3F269129" w14:textId="77777777" w:rsidR="002313B6" w:rsidRDefault="002313B6">
            <w:pPr>
              <w:rPr>
                <w:rFonts w:ascii="Calibri" w:hAnsi="Calibri" w:cs="Calibri"/>
                <w:color w:val="000000"/>
              </w:rPr>
            </w:pPr>
            <w:r>
              <w:rPr>
                <w:rFonts w:ascii="Calibri" w:hAnsi="Calibri" w:cs="Calibri"/>
                <w:color w:val="000000"/>
              </w:rPr>
              <w:t>1</w:t>
            </w:r>
            <w:r>
              <w:rPr>
                <w:rFonts w:ascii="Calibri" w:hAnsi="Calibri" w:cs="Calibri"/>
                <w:b/>
                <w:bCs/>
                <w:color w:val="000000"/>
              </w:rPr>
              <w:t xml:space="preserve"> TRUSS</w:t>
            </w:r>
            <w:r>
              <w:rPr>
                <w:rFonts w:ascii="Calibri" w:hAnsi="Calibri" w:cs="Calibri"/>
                <w:color w:val="000000"/>
              </w:rPr>
              <w:t xml:space="preserve"> para banner 5X10 pies  en la entrada, tie wraps y montaje (no hay que iluminar)</w:t>
            </w:r>
          </w:p>
        </w:tc>
      </w:tr>
      <w:tr w:rsidR="002313B6" w14:paraId="4C11288F" w14:textId="77777777" w:rsidTr="00E006C2">
        <w:trPr>
          <w:trHeight w:val="330"/>
        </w:trPr>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F54A5C2" w14:textId="77777777" w:rsidR="002313B6" w:rsidRDefault="002313B6">
            <w:pPr>
              <w:jc w:val="center"/>
              <w:rPr>
                <w:rFonts w:ascii="Calibri" w:hAnsi="Calibri" w:cs="Calibri"/>
                <w:b/>
                <w:bCs/>
                <w:color w:val="000000"/>
              </w:rPr>
            </w:pPr>
            <w:r>
              <w:rPr>
                <w:rFonts w:ascii="Calibri" w:hAnsi="Calibri" w:cs="Calibri"/>
                <w:b/>
                <w:bCs/>
                <w:color w:val="000000"/>
              </w:rPr>
              <w:t> </w:t>
            </w:r>
          </w:p>
        </w:tc>
        <w:tc>
          <w:tcPr>
            <w:tcW w:w="7593" w:type="dxa"/>
            <w:tcBorders>
              <w:top w:val="nil"/>
              <w:left w:val="nil"/>
              <w:bottom w:val="single" w:sz="4" w:space="0" w:color="auto"/>
              <w:right w:val="single" w:sz="4" w:space="0" w:color="auto"/>
            </w:tcBorders>
            <w:shd w:val="clear" w:color="auto" w:fill="auto"/>
            <w:noWrap/>
            <w:vAlign w:val="bottom"/>
            <w:hideMark/>
          </w:tcPr>
          <w:p w14:paraId="6D680EEA" w14:textId="77777777" w:rsidR="002313B6" w:rsidRDefault="002313B6">
            <w:pPr>
              <w:rPr>
                <w:rFonts w:ascii="Segoe UI" w:hAnsi="Segoe UI" w:cs="Segoe UI"/>
                <w:color w:val="000000"/>
                <w:sz w:val="22"/>
                <w:szCs w:val="22"/>
              </w:rPr>
            </w:pPr>
            <w:r>
              <w:rPr>
                <w:rFonts w:ascii="Segoe UI" w:hAnsi="Segoe UI" w:cs="Segoe UI"/>
                <w:color w:val="000000"/>
                <w:sz w:val="22"/>
                <w:szCs w:val="22"/>
              </w:rPr>
              <w:t xml:space="preserve">Iluminación de torre de los Homenajes </w:t>
            </w:r>
          </w:p>
        </w:tc>
      </w:tr>
      <w:tr w:rsidR="002313B6" w14:paraId="3C4B3D32" w14:textId="77777777" w:rsidTr="00E006C2">
        <w:trPr>
          <w:trHeight w:val="330"/>
        </w:trPr>
        <w:tc>
          <w:tcPr>
            <w:tcW w:w="1900" w:type="dxa"/>
            <w:vMerge/>
            <w:tcBorders>
              <w:top w:val="nil"/>
              <w:left w:val="single" w:sz="4" w:space="0" w:color="auto"/>
              <w:bottom w:val="single" w:sz="4" w:space="0" w:color="000000"/>
              <w:right w:val="single" w:sz="4" w:space="0" w:color="auto"/>
            </w:tcBorders>
            <w:vAlign w:val="center"/>
            <w:hideMark/>
          </w:tcPr>
          <w:p w14:paraId="494DD209" w14:textId="77777777" w:rsidR="002313B6" w:rsidRDefault="002313B6">
            <w:pPr>
              <w:rPr>
                <w:rFonts w:ascii="Calibri" w:hAnsi="Calibri" w:cs="Calibri"/>
                <w:b/>
                <w:bCs/>
                <w:color w:val="000000"/>
              </w:rPr>
            </w:pPr>
          </w:p>
        </w:tc>
        <w:tc>
          <w:tcPr>
            <w:tcW w:w="7593" w:type="dxa"/>
            <w:tcBorders>
              <w:top w:val="nil"/>
              <w:left w:val="nil"/>
              <w:bottom w:val="single" w:sz="4" w:space="0" w:color="auto"/>
              <w:right w:val="single" w:sz="4" w:space="0" w:color="auto"/>
            </w:tcBorders>
            <w:shd w:val="clear" w:color="auto" w:fill="auto"/>
            <w:noWrap/>
            <w:vAlign w:val="bottom"/>
            <w:hideMark/>
          </w:tcPr>
          <w:p w14:paraId="497F862D" w14:textId="77777777" w:rsidR="002313B6" w:rsidRDefault="002313B6">
            <w:pPr>
              <w:rPr>
                <w:rFonts w:ascii="Segoe UI" w:hAnsi="Segoe UI" w:cs="Segoe UI"/>
                <w:color w:val="000000"/>
                <w:sz w:val="22"/>
                <w:szCs w:val="22"/>
              </w:rPr>
            </w:pPr>
            <w:r>
              <w:rPr>
                <w:rFonts w:ascii="Segoe UI" w:hAnsi="Segoe UI" w:cs="Segoe UI"/>
                <w:color w:val="000000"/>
                <w:sz w:val="22"/>
                <w:szCs w:val="22"/>
              </w:rPr>
              <w:t>Planta Eléctrica  para alimentar luces de la torre.</w:t>
            </w:r>
          </w:p>
        </w:tc>
      </w:tr>
      <w:tr w:rsidR="002313B6" w14:paraId="60458234" w14:textId="77777777" w:rsidTr="00E006C2">
        <w:trPr>
          <w:trHeight w:val="330"/>
        </w:trPr>
        <w:tc>
          <w:tcPr>
            <w:tcW w:w="1900" w:type="dxa"/>
            <w:vMerge/>
            <w:tcBorders>
              <w:top w:val="nil"/>
              <w:left w:val="single" w:sz="4" w:space="0" w:color="auto"/>
              <w:bottom w:val="single" w:sz="4" w:space="0" w:color="000000"/>
              <w:right w:val="single" w:sz="4" w:space="0" w:color="auto"/>
            </w:tcBorders>
            <w:vAlign w:val="center"/>
            <w:hideMark/>
          </w:tcPr>
          <w:p w14:paraId="2D7780A1" w14:textId="77777777" w:rsidR="002313B6" w:rsidRDefault="002313B6">
            <w:pPr>
              <w:rPr>
                <w:rFonts w:ascii="Calibri" w:hAnsi="Calibri" w:cs="Calibri"/>
                <w:b/>
                <w:bCs/>
                <w:color w:val="000000"/>
              </w:rPr>
            </w:pPr>
          </w:p>
        </w:tc>
        <w:tc>
          <w:tcPr>
            <w:tcW w:w="7593" w:type="dxa"/>
            <w:tcBorders>
              <w:top w:val="nil"/>
              <w:left w:val="nil"/>
              <w:bottom w:val="single" w:sz="4" w:space="0" w:color="auto"/>
              <w:right w:val="single" w:sz="4" w:space="0" w:color="auto"/>
            </w:tcBorders>
            <w:shd w:val="clear" w:color="auto" w:fill="auto"/>
            <w:noWrap/>
            <w:vAlign w:val="bottom"/>
            <w:hideMark/>
          </w:tcPr>
          <w:p w14:paraId="5C8E75AE" w14:textId="77777777" w:rsidR="002313B6" w:rsidRDefault="002313B6">
            <w:pPr>
              <w:rPr>
                <w:rFonts w:ascii="Segoe UI" w:hAnsi="Segoe UI" w:cs="Segoe UI"/>
                <w:color w:val="000000"/>
                <w:sz w:val="22"/>
                <w:szCs w:val="22"/>
              </w:rPr>
            </w:pPr>
            <w:r>
              <w:rPr>
                <w:rFonts w:ascii="Segoe UI" w:hAnsi="Segoe UI" w:cs="Segoe UI"/>
                <w:color w:val="000000"/>
                <w:sz w:val="22"/>
                <w:szCs w:val="22"/>
              </w:rPr>
              <w:t xml:space="preserve">2 Baños estandar </w:t>
            </w:r>
          </w:p>
        </w:tc>
      </w:tr>
    </w:tbl>
    <w:p w14:paraId="0B0E480E" w14:textId="77777777" w:rsidR="00E006C2" w:rsidRPr="008A7033" w:rsidRDefault="00E006C2" w:rsidP="00E006C2">
      <w:pPr>
        <w:rPr>
          <w:rFonts w:ascii="Arial Narrow" w:hAnsi="Arial Narrow"/>
          <w:b/>
          <w:sz w:val="10"/>
        </w:rPr>
      </w:pPr>
    </w:p>
    <w:p w14:paraId="3DEEFE01" w14:textId="77777777" w:rsidR="00E006C2" w:rsidRDefault="00E006C2" w:rsidP="00E006C2">
      <w:pPr>
        <w:rPr>
          <w:rFonts w:ascii="Arial Narrow" w:hAnsi="Arial Narrow"/>
          <w:b/>
        </w:rPr>
      </w:pPr>
      <w:r>
        <w:rPr>
          <w:rFonts w:ascii="Arial Narrow" w:hAnsi="Arial Narrow"/>
          <w:b/>
        </w:rPr>
        <w:t>Fecha de la Actividad: 14 de diciembre, 2019</w:t>
      </w:r>
    </w:p>
    <w:p w14:paraId="4487910B" w14:textId="029B128F" w:rsidR="002313B6" w:rsidRDefault="002313B6" w:rsidP="002313B6">
      <w:pPr>
        <w:rPr>
          <w:rFonts w:ascii="Arial Narrow" w:hAnsi="Arial Narrow"/>
          <w:b/>
        </w:rPr>
      </w:pPr>
    </w:p>
    <w:p w14:paraId="1223A9EE" w14:textId="77777777" w:rsidR="00E006C2" w:rsidRDefault="00E006C2" w:rsidP="002313B6">
      <w:pPr>
        <w:rPr>
          <w:rFonts w:ascii="Arial Narrow" w:hAnsi="Arial Narrow"/>
          <w:b/>
        </w:rPr>
      </w:pPr>
    </w:p>
    <w:p w14:paraId="32636A92" w14:textId="6ADCA4C2" w:rsidR="003E0BB7" w:rsidRDefault="003E0BB7" w:rsidP="00B70EF6">
      <w:pPr>
        <w:rPr>
          <w:rFonts w:ascii="Arial Narrow" w:hAnsi="Arial Narrow"/>
          <w:b/>
        </w:rPr>
      </w:pPr>
    </w:p>
    <w:p w14:paraId="2DA9851D" w14:textId="40313177" w:rsidR="003E0BB7" w:rsidRDefault="003E0BB7" w:rsidP="00B70EF6">
      <w:pPr>
        <w:rPr>
          <w:rFonts w:ascii="Arial Narrow" w:hAnsi="Arial Narrow"/>
          <w:b/>
        </w:rPr>
      </w:pPr>
    </w:p>
    <w:p w14:paraId="3A437DA5" w14:textId="3CEBF02B" w:rsidR="003E0BB7" w:rsidRDefault="00E006C2" w:rsidP="00E006C2">
      <w:pPr>
        <w:rPr>
          <w:rFonts w:ascii="Arial Narrow" w:hAnsi="Arial Narrow"/>
          <w:b/>
        </w:rPr>
      </w:pPr>
      <w:r>
        <w:rPr>
          <w:rFonts w:ascii="Arial Narrow" w:hAnsi="Arial Narrow"/>
          <w:b/>
        </w:rPr>
        <w:t xml:space="preserve">ÍTEM 6. </w:t>
      </w:r>
      <w:r>
        <w:rPr>
          <w:rFonts w:ascii="Arial Narrow" w:hAnsi="Arial Narrow"/>
        </w:rPr>
        <w:t>Alquileres Técnicos para Museo de las Casas Reales</w:t>
      </w:r>
    </w:p>
    <w:tbl>
      <w:tblPr>
        <w:tblW w:w="9860" w:type="dxa"/>
        <w:tblInd w:w="70" w:type="dxa"/>
        <w:tblCellMar>
          <w:left w:w="70" w:type="dxa"/>
          <w:right w:w="70" w:type="dxa"/>
        </w:tblCellMar>
        <w:tblLook w:val="04A0" w:firstRow="1" w:lastRow="0" w:firstColumn="1" w:lastColumn="0" w:noHBand="0" w:noVBand="1"/>
      </w:tblPr>
      <w:tblGrid>
        <w:gridCol w:w="1900"/>
        <w:gridCol w:w="7960"/>
      </w:tblGrid>
      <w:tr w:rsidR="00E006C2" w14:paraId="021F9C63" w14:textId="77777777" w:rsidTr="00E006C2">
        <w:trPr>
          <w:trHeight w:val="645"/>
        </w:trPr>
        <w:tc>
          <w:tcPr>
            <w:tcW w:w="1900"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574EBD9A" w14:textId="77777777" w:rsidR="00E006C2" w:rsidRDefault="00E006C2">
            <w:pPr>
              <w:jc w:val="center"/>
              <w:rPr>
                <w:rFonts w:ascii="Calibri" w:hAnsi="Calibri" w:cs="Calibri"/>
                <w:b/>
                <w:bCs/>
                <w:lang w:eastAsia="es-DO"/>
              </w:rPr>
            </w:pPr>
            <w:r>
              <w:rPr>
                <w:rFonts w:ascii="Calibri" w:hAnsi="Calibri" w:cs="Calibri"/>
                <w:b/>
                <w:bCs/>
              </w:rPr>
              <w:t>Lugar, actividad, hora</w:t>
            </w:r>
          </w:p>
        </w:tc>
        <w:tc>
          <w:tcPr>
            <w:tcW w:w="7960" w:type="dxa"/>
            <w:tcBorders>
              <w:top w:val="single" w:sz="4" w:space="0" w:color="auto"/>
              <w:left w:val="nil"/>
              <w:bottom w:val="single" w:sz="4" w:space="0" w:color="auto"/>
              <w:right w:val="single" w:sz="4" w:space="0" w:color="auto"/>
            </w:tcBorders>
            <w:shd w:val="clear" w:color="000000" w:fill="FFE699"/>
            <w:vAlign w:val="center"/>
            <w:hideMark/>
          </w:tcPr>
          <w:p w14:paraId="02CCB3EF" w14:textId="77777777" w:rsidR="00E006C2" w:rsidRDefault="00E006C2">
            <w:pPr>
              <w:jc w:val="center"/>
              <w:rPr>
                <w:rFonts w:ascii="Calibri" w:hAnsi="Calibri" w:cs="Calibri"/>
                <w:b/>
                <w:bCs/>
              </w:rPr>
            </w:pPr>
            <w:r>
              <w:rPr>
                <w:rFonts w:ascii="Calibri" w:hAnsi="Calibri" w:cs="Calibri"/>
                <w:b/>
                <w:bCs/>
              </w:rPr>
              <w:t>Requerimientos</w:t>
            </w:r>
          </w:p>
        </w:tc>
      </w:tr>
      <w:tr w:rsidR="00E006C2" w14:paraId="657FD4A4" w14:textId="77777777" w:rsidTr="00E006C2">
        <w:trPr>
          <w:trHeight w:val="660"/>
        </w:trPr>
        <w:tc>
          <w:tcPr>
            <w:tcW w:w="1900" w:type="dxa"/>
            <w:tcBorders>
              <w:top w:val="single" w:sz="12" w:space="0" w:color="auto"/>
              <w:left w:val="single" w:sz="12" w:space="0" w:color="auto"/>
              <w:bottom w:val="single" w:sz="8" w:space="0" w:color="auto"/>
              <w:right w:val="nil"/>
            </w:tcBorders>
            <w:shd w:val="clear" w:color="auto" w:fill="auto"/>
            <w:hideMark/>
          </w:tcPr>
          <w:p w14:paraId="11BF3D2A" w14:textId="77777777" w:rsidR="00E006C2" w:rsidRDefault="00E006C2">
            <w:pPr>
              <w:rPr>
                <w:rFonts w:ascii="Calibri" w:hAnsi="Calibri" w:cs="Calibri"/>
                <w:b/>
                <w:bCs/>
                <w:color w:val="000000"/>
              </w:rPr>
            </w:pPr>
            <w:r>
              <w:rPr>
                <w:rFonts w:ascii="Calibri" w:hAnsi="Calibri" w:cs="Calibri"/>
                <w:b/>
                <w:bCs/>
                <w:color w:val="000000"/>
              </w:rPr>
              <w:t>MUSEO DE LAS CASAS REALES</w:t>
            </w:r>
          </w:p>
        </w:tc>
        <w:tc>
          <w:tcPr>
            <w:tcW w:w="7960" w:type="dxa"/>
            <w:tcBorders>
              <w:top w:val="single" w:sz="12" w:space="0" w:color="auto"/>
              <w:left w:val="single" w:sz="4" w:space="0" w:color="auto"/>
              <w:bottom w:val="single" w:sz="8" w:space="0" w:color="auto"/>
              <w:right w:val="single" w:sz="12" w:space="0" w:color="auto"/>
            </w:tcBorders>
            <w:shd w:val="clear" w:color="auto" w:fill="auto"/>
            <w:vAlign w:val="center"/>
            <w:hideMark/>
          </w:tcPr>
          <w:p w14:paraId="709A2B66" w14:textId="77777777" w:rsidR="00E006C2" w:rsidRDefault="00E006C2">
            <w:pPr>
              <w:rPr>
                <w:rFonts w:ascii="Calibri" w:hAnsi="Calibri" w:cs="Calibri"/>
                <w:color w:val="000000"/>
              </w:rPr>
            </w:pPr>
            <w:r>
              <w:rPr>
                <w:rFonts w:ascii="Calibri" w:hAnsi="Calibri" w:cs="Calibri"/>
                <w:color w:val="000000"/>
              </w:rPr>
              <w:t> </w:t>
            </w:r>
          </w:p>
        </w:tc>
      </w:tr>
      <w:tr w:rsidR="00E006C2" w14:paraId="473A8D20" w14:textId="77777777" w:rsidTr="00E006C2">
        <w:trPr>
          <w:trHeight w:val="1260"/>
        </w:trPr>
        <w:tc>
          <w:tcPr>
            <w:tcW w:w="1900" w:type="dxa"/>
            <w:tcBorders>
              <w:top w:val="nil"/>
              <w:left w:val="single" w:sz="12" w:space="0" w:color="auto"/>
              <w:bottom w:val="nil"/>
              <w:right w:val="nil"/>
            </w:tcBorders>
            <w:shd w:val="clear" w:color="auto" w:fill="auto"/>
            <w:hideMark/>
          </w:tcPr>
          <w:p w14:paraId="740D97A1" w14:textId="77777777" w:rsidR="00E006C2" w:rsidRDefault="00E006C2">
            <w:pPr>
              <w:rPr>
                <w:rFonts w:ascii="Calibri" w:hAnsi="Calibri" w:cs="Calibri"/>
                <w:b/>
                <w:bCs/>
                <w:color w:val="000000"/>
              </w:rPr>
            </w:pPr>
            <w:r>
              <w:rPr>
                <w:rFonts w:ascii="Calibri" w:hAnsi="Calibri" w:cs="Calibri"/>
                <w:b/>
                <w:bCs/>
                <w:color w:val="000000"/>
              </w:rPr>
              <w:lastRenderedPageBreak/>
              <w:t xml:space="preserve">Patio de los Gobernadores -  Coro Koribe 6:30 p.m. </w:t>
            </w:r>
          </w:p>
        </w:tc>
        <w:tc>
          <w:tcPr>
            <w:tcW w:w="7960" w:type="dxa"/>
            <w:tcBorders>
              <w:top w:val="nil"/>
              <w:left w:val="single" w:sz="4" w:space="0" w:color="auto"/>
              <w:bottom w:val="nil"/>
              <w:right w:val="single" w:sz="12" w:space="0" w:color="auto"/>
            </w:tcBorders>
            <w:shd w:val="clear" w:color="auto" w:fill="auto"/>
            <w:vAlign w:val="center"/>
            <w:hideMark/>
          </w:tcPr>
          <w:p w14:paraId="487EE596" w14:textId="77777777" w:rsidR="00E006C2" w:rsidRDefault="00E006C2">
            <w:pPr>
              <w:rPr>
                <w:rFonts w:ascii="Calibri" w:hAnsi="Calibri" w:cs="Calibri"/>
                <w:color w:val="000000"/>
              </w:rPr>
            </w:pPr>
            <w:r>
              <w:rPr>
                <w:rFonts w:ascii="Calibri" w:hAnsi="Calibri" w:cs="Calibri"/>
                <w:color w:val="000000"/>
              </w:rPr>
              <w:t>Sonido: para 75 personas, 10 microfonos condensados para coro 20 voces. 1 microfono de mano inalambrico.</w:t>
            </w:r>
          </w:p>
        </w:tc>
      </w:tr>
      <w:tr w:rsidR="00E006C2" w14:paraId="2A8BD35A" w14:textId="77777777" w:rsidTr="00E006C2">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4D21A" w14:textId="77777777" w:rsidR="00E006C2" w:rsidRDefault="00E006C2">
            <w:pPr>
              <w:rPr>
                <w:rFonts w:ascii="Calibri" w:hAnsi="Calibri" w:cs="Calibri"/>
                <w:color w:val="000000"/>
              </w:rPr>
            </w:pPr>
            <w:r>
              <w:rPr>
                <w:rFonts w:ascii="Calibri" w:hAnsi="Calibri" w:cs="Calibri"/>
                <w:color w:val="000000"/>
              </w:rPr>
              <w:t> </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14:paraId="673D023D" w14:textId="77777777" w:rsidR="00E006C2" w:rsidRDefault="00E006C2">
            <w:pPr>
              <w:rPr>
                <w:rFonts w:ascii="Calibri" w:hAnsi="Calibri" w:cs="Calibri"/>
                <w:color w:val="000000"/>
              </w:rPr>
            </w:pPr>
            <w:r>
              <w:rPr>
                <w:rFonts w:ascii="Calibri" w:hAnsi="Calibri" w:cs="Calibri"/>
                <w:b/>
                <w:bCs/>
                <w:color w:val="000000"/>
              </w:rPr>
              <w:t>LUCES Fachada completa</w:t>
            </w:r>
            <w:r>
              <w:rPr>
                <w:rFonts w:ascii="Calibri" w:hAnsi="Calibri" w:cs="Calibri"/>
                <w:color w:val="000000"/>
              </w:rPr>
              <w:t xml:space="preserve">: moviles y gobos en movimiento en truss y leds a piso. </w:t>
            </w:r>
            <w:r>
              <w:rPr>
                <w:rFonts w:ascii="Calibri" w:hAnsi="Calibri" w:cs="Calibri"/>
                <w:b/>
                <w:bCs/>
                <w:color w:val="000000"/>
              </w:rPr>
              <w:t>Patio Gobernadores</w:t>
            </w:r>
            <w:r>
              <w:rPr>
                <w:rFonts w:ascii="Calibri" w:hAnsi="Calibri" w:cs="Calibri"/>
                <w:color w:val="000000"/>
              </w:rPr>
              <w:t>: 8 luminarias montadas en truss para coro.</w:t>
            </w:r>
          </w:p>
        </w:tc>
      </w:tr>
      <w:tr w:rsidR="00E006C2" w14:paraId="2E762D9C" w14:textId="77777777" w:rsidTr="00E006C2">
        <w:trPr>
          <w:trHeight w:val="63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37DA78" w14:textId="77777777" w:rsidR="00E006C2" w:rsidRDefault="00E006C2">
            <w:pPr>
              <w:rPr>
                <w:rFonts w:ascii="Calibri" w:hAnsi="Calibri" w:cs="Calibri"/>
                <w:color w:val="000000"/>
              </w:rPr>
            </w:pPr>
            <w:r>
              <w:rPr>
                <w:rFonts w:ascii="Calibri" w:hAnsi="Calibri" w:cs="Calibri"/>
                <w:color w:val="000000"/>
              </w:rPr>
              <w:t> </w:t>
            </w:r>
          </w:p>
        </w:tc>
        <w:tc>
          <w:tcPr>
            <w:tcW w:w="7960" w:type="dxa"/>
            <w:tcBorders>
              <w:top w:val="nil"/>
              <w:left w:val="nil"/>
              <w:bottom w:val="single" w:sz="4" w:space="0" w:color="auto"/>
              <w:right w:val="single" w:sz="4" w:space="0" w:color="auto"/>
            </w:tcBorders>
            <w:shd w:val="clear" w:color="auto" w:fill="auto"/>
            <w:vAlign w:val="bottom"/>
            <w:hideMark/>
          </w:tcPr>
          <w:p w14:paraId="66C4FEF7" w14:textId="77777777" w:rsidR="00E006C2" w:rsidRDefault="00E006C2">
            <w:pPr>
              <w:rPr>
                <w:rFonts w:ascii="Calibri" w:hAnsi="Calibri" w:cs="Calibri"/>
                <w:color w:val="000000"/>
              </w:rPr>
            </w:pPr>
            <w:r>
              <w:rPr>
                <w:rFonts w:ascii="Calibri" w:hAnsi="Calibri" w:cs="Calibri"/>
                <w:b/>
                <w:bCs/>
                <w:color w:val="000000"/>
              </w:rPr>
              <w:t>PLANTA ELECTRICA</w:t>
            </w:r>
            <w:r>
              <w:rPr>
                <w:rFonts w:ascii="Calibri" w:hAnsi="Calibri" w:cs="Calibri"/>
                <w:color w:val="000000"/>
              </w:rPr>
              <w:t xml:space="preserve"> para luces y sonido colocada en estacionamiento Casas Reales, cableado suficiente para llegar al patio de Gobernadores y fachada.</w:t>
            </w:r>
          </w:p>
        </w:tc>
      </w:tr>
      <w:tr w:rsidR="00E006C2" w14:paraId="6D8DF89F" w14:textId="77777777" w:rsidTr="00E006C2">
        <w:trPr>
          <w:trHeight w:val="63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6C09863" w14:textId="77777777" w:rsidR="00E006C2" w:rsidRDefault="00E006C2">
            <w:pPr>
              <w:rPr>
                <w:rFonts w:ascii="Calibri" w:hAnsi="Calibri" w:cs="Calibri"/>
                <w:color w:val="000000"/>
              </w:rPr>
            </w:pPr>
            <w:r>
              <w:rPr>
                <w:rFonts w:ascii="Calibri" w:hAnsi="Calibri" w:cs="Calibri"/>
                <w:color w:val="000000"/>
              </w:rPr>
              <w:t> </w:t>
            </w:r>
          </w:p>
        </w:tc>
        <w:tc>
          <w:tcPr>
            <w:tcW w:w="7960" w:type="dxa"/>
            <w:tcBorders>
              <w:top w:val="nil"/>
              <w:left w:val="nil"/>
              <w:bottom w:val="single" w:sz="4" w:space="0" w:color="auto"/>
              <w:right w:val="single" w:sz="4" w:space="0" w:color="auto"/>
            </w:tcBorders>
            <w:shd w:val="clear" w:color="auto" w:fill="auto"/>
            <w:vAlign w:val="bottom"/>
            <w:hideMark/>
          </w:tcPr>
          <w:p w14:paraId="25A2B1DC" w14:textId="77777777" w:rsidR="00E006C2" w:rsidRDefault="00E006C2">
            <w:pPr>
              <w:rPr>
                <w:rFonts w:ascii="Calibri" w:hAnsi="Calibri" w:cs="Calibri"/>
                <w:color w:val="000000"/>
              </w:rPr>
            </w:pPr>
            <w:r>
              <w:rPr>
                <w:rFonts w:ascii="Calibri" w:hAnsi="Calibri" w:cs="Calibri"/>
                <w:color w:val="000000"/>
              </w:rPr>
              <w:t>2</w:t>
            </w:r>
            <w:r>
              <w:rPr>
                <w:rFonts w:ascii="Calibri" w:hAnsi="Calibri" w:cs="Calibri"/>
                <w:b/>
                <w:bCs/>
                <w:color w:val="000000"/>
              </w:rPr>
              <w:t xml:space="preserve"> TRUSS</w:t>
            </w:r>
            <w:r>
              <w:rPr>
                <w:rFonts w:ascii="Calibri" w:hAnsi="Calibri" w:cs="Calibri"/>
                <w:color w:val="000000"/>
              </w:rPr>
              <w:t xml:space="preserve"> para banner 5 x 10 pies  uno en el patio y otro  al lado del Reloj del Sol.</w:t>
            </w:r>
          </w:p>
        </w:tc>
      </w:tr>
      <w:tr w:rsidR="00E006C2" w14:paraId="71FC9625" w14:textId="77777777" w:rsidTr="00E006C2">
        <w:trPr>
          <w:trHeight w:val="630"/>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7A87D256" w14:textId="77777777" w:rsidR="00E006C2" w:rsidRDefault="00E006C2">
            <w:pPr>
              <w:rPr>
                <w:rFonts w:ascii="Calibri" w:hAnsi="Calibri" w:cs="Calibri"/>
                <w:color w:val="000000"/>
              </w:rPr>
            </w:pPr>
            <w:r>
              <w:rPr>
                <w:rFonts w:ascii="Calibri" w:hAnsi="Calibri" w:cs="Calibri"/>
                <w:color w:val="000000"/>
              </w:rPr>
              <w:t> </w:t>
            </w:r>
          </w:p>
        </w:tc>
        <w:tc>
          <w:tcPr>
            <w:tcW w:w="7960" w:type="dxa"/>
            <w:tcBorders>
              <w:top w:val="nil"/>
              <w:left w:val="nil"/>
              <w:bottom w:val="single" w:sz="4" w:space="0" w:color="auto"/>
              <w:right w:val="single" w:sz="4" w:space="0" w:color="auto"/>
            </w:tcBorders>
            <w:shd w:val="clear" w:color="auto" w:fill="auto"/>
            <w:vAlign w:val="bottom"/>
            <w:hideMark/>
          </w:tcPr>
          <w:p w14:paraId="479D20B5" w14:textId="77777777" w:rsidR="00E006C2" w:rsidRDefault="00E006C2">
            <w:pPr>
              <w:rPr>
                <w:rFonts w:ascii="Calibri" w:hAnsi="Calibri" w:cs="Calibri"/>
                <w:color w:val="000000"/>
              </w:rPr>
            </w:pPr>
            <w:r>
              <w:rPr>
                <w:rFonts w:ascii="Calibri" w:hAnsi="Calibri" w:cs="Calibri"/>
                <w:color w:val="000000"/>
              </w:rPr>
              <w:t>Seguridad privada para vigilancia de sus equipos, desde montaje hasta desmontaje.</w:t>
            </w:r>
          </w:p>
        </w:tc>
      </w:tr>
    </w:tbl>
    <w:p w14:paraId="733DF092" w14:textId="31E3B97F" w:rsidR="00053F43" w:rsidRDefault="00053F43" w:rsidP="00053F43">
      <w:pPr>
        <w:rPr>
          <w:rFonts w:ascii="Arial Narrow" w:hAnsi="Arial Narrow"/>
          <w:b/>
        </w:rPr>
      </w:pPr>
      <w:r>
        <w:rPr>
          <w:rFonts w:ascii="Arial Narrow" w:hAnsi="Arial Narrow"/>
          <w:b/>
        </w:rPr>
        <w:t>Fecha de la Actividad: 14 de diciembre, 2019</w:t>
      </w:r>
    </w:p>
    <w:p w14:paraId="08500333" w14:textId="77777777" w:rsidR="00101AFA" w:rsidRDefault="00101AFA" w:rsidP="00053F43">
      <w:pPr>
        <w:rPr>
          <w:rFonts w:ascii="Arial Narrow" w:hAnsi="Arial Narrow"/>
          <w:b/>
        </w:rPr>
      </w:pPr>
    </w:p>
    <w:p w14:paraId="4F88BCA0" w14:textId="6FCF8A58" w:rsidR="003E0BB7" w:rsidRDefault="003E0BB7" w:rsidP="00B70EF6">
      <w:pPr>
        <w:rPr>
          <w:rFonts w:ascii="Arial Narrow" w:hAnsi="Arial Narrow"/>
          <w:b/>
        </w:rPr>
      </w:pPr>
    </w:p>
    <w:p w14:paraId="046FF743" w14:textId="4A601D35" w:rsidR="00053F43" w:rsidRDefault="00053F43" w:rsidP="00053F43">
      <w:pPr>
        <w:rPr>
          <w:rFonts w:ascii="Arial Narrow" w:hAnsi="Arial Narrow"/>
        </w:rPr>
      </w:pPr>
      <w:r>
        <w:rPr>
          <w:rFonts w:ascii="Arial Narrow" w:hAnsi="Arial Narrow"/>
          <w:b/>
        </w:rPr>
        <w:t xml:space="preserve">ÍTEM 7. </w:t>
      </w:r>
      <w:r>
        <w:rPr>
          <w:rFonts w:ascii="Arial Narrow" w:hAnsi="Arial Narrow"/>
        </w:rPr>
        <w:t>Alquiler de Luces y Planta para Alcázar de Colón</w:t>
      </w:r>
    </w:p>
    <w:tbl>
      <w:tblPr>
        <w:tblW w:w="9860" w:type="dxa"/>
        <w:tblInd w:w="70" w:type="dxa"/>
        <w:tblCellMar>
          <w:left w:w="70" w:type="dxa"/>
          <w:right w:w="70" w:type="dxa"/>
        </w:tblCellMar>
        <w:tblLook w:val="04A0" w:firstRow="1" w:lastRow="0" w:firstColumn="1" w:lastColumn="0" w:noHBand="0" w:noVBand="1"/>
      </w:tblPr>
      <w:tblGrid>
        <w:gridCol w:w="1900"/>
        <w:gridCol w:w="7960"/>
      </w:tblGrid>
      <w:tr w:rsidR="00053F43" w14:paraId="4655BC69" w14:textId="77777777" w:rsidTr="00053F43">
        <w:trPr>
          <w:trHeight w:val="630"/>
        </w:trPr>
        <w:tc>
          <w:tcPr>
            <w:tcW w:w="1900" w:type="dxa"/>
            <w:tcBorders>
              <w:top w:val="single" w:sz="4" w:space="0" w:color="auto"/>
              <w:left w:val="single" w:sz="4" w:space="0" w:color="auto"/>
              <w:bottom w:val="nil"/>
              <w:right w:val="single" w:sz="4" w:space="0" w:color="auto"/>
            </w:tcBorders>
            <w:shd w:val="clear" w:color="000000" w:fill="FFE699"/>
            <w:vAlign w:val="center"/>
            <w:hideMark/>
          </w:tcPr>
          <w:p w14:paraId="5DBC7555" w14:textId="77777777" w:rsidR="00053F43" w:rsidRDefault="00053F43">
            <w:pPr>
              <w:jc w:val="center"/>
              <w:rPr>
                <w:rFonts w:ascii="Calibri" w:hAnsi="Calibri" w:cs="Calibri"/>
                <w:b/>
                <w:bCs/>
                <w:lang w:eastAsia="es-DO"/>
              </w:rPr>
            </w:pPr>
            <w:r>
              <w:rPr>
                <w:rFonts w:ascii="Calibri" w:hAnsi="Calibri" w:cs="Calibri"/>
                <w:b/>
                <w:bCs/>
              </w:rPr>
              <w:t>Lugar, actividad, hora</w:t>
            </w:r>
          </w:p>
        </w:tc>
        <w:tc>
          <w:tcPr>
            <w:tcW w:w="7960" w:type="dxa"/>
            <w:tcBorders>
              <w:top w:val="single" w:sz="4" w:space="0" w:color="auto"/>
              <w:left w:val="nil"/>
              <w:bottom w:val="nil"/>
              <w:right w:val="single" w:sz="4" w:space="0" w:color="auto"/>
            </w:tcBorders>
            <w:shd w:val="clear" w:color="000000" w:fill="FFE699"/>
            <w:vAlign w:val="center"/>
            <w:hideMark/>
          </w:tcPr>
          <w:p w14:paraId="21EE1985" w14:textId="77777777" w:rsidR="00053F43" w:rsidRDefault="00053F43">
            <w:pPr>
              <w:jc w:val="center"/>
              <w:rPr>
                <w:rFonts w:ascii="Calibri" w:hAnsi="Calibri" w:cs="Calibri"/>
                <w:b/>
                <w:bCs/>
              </w:rPr>
            </w:pPr>
            <w:r>
              <w:rPr>
                <w:rFonts w:ascii="Calibri" w:hAnsi="Calibri" w:cs="Calibri"/>
                <w:b/>
                <w:bCs/>
              </w:rPr>
              <w:t>Requerimientos</w:t>
            </w:r>
          </w:p>
        </w:tc>
      </w:tr>
      <w:tr w:rsidR="00053F43" w14:paraId="5154E4C6" w14:textId="77777777" w:rsidTr="00053F4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9F1B7" w14:textId="77777777" w:rsidR="00053F43" w:rsidRDefault="00053F43">
            <w:pPr>
              <w:rPr>
                <w:rFonts w:ascii="Calibri" w:hAnsi="Calibri" w:cs="Calibri"/>
                <w:b/>
                <w:bCs/>
                <w:color w:val="000000"/>
              </w:rPr>
            </w:pPr>
            <w:r>
              <w:rPr>
                <w:rFonts w:ascii="Calibri" w:hAnsi="Calibri" w:cs="Calibri"/>
                <w:b/>
                <w:bCs/>
                <w:color w:val="000000"/>
              </w:rPr>
              <w:t>ALCAZAR DE COLON</w:t>
            </w:r>
          </w:p>
        </w:tc>
        <w:tc>
          <w:tcPr>
            <w:tcW w:w="7960" w:type="dxa"/>
            <w:tcBorders>
              <w:top w:val="single" w:sz="4" w:space="0" w:color="auto"/>
              <w:left w:val="nil"/>
              <w:bottom w:val="single" w:sz="4" w:space="0" w:color="auto"/>
              <w:right w:val="single" w:sz="4" w:space="0" w:color="auto"/>
            </w:tcBorders>
            <w:shd w:val="clear" w:color="auto" w:fill="auto"/>
            <w:vAlign w:val="center"/>
            <w:hideMark/>
          </w:tcPr>
          <w:p w14:paraId="7E2AF70F" w14:textId="77777777" w:rsidR="00053F43" w:rsidRDefault="00053F43">
            <w:pPr>
              <w:rPr>
                <w:rFonts w:ascii="Calibri" w:hAnsi="Calibri" w:cs="Calibri"/>
                <w:b/>
                <w:bCs/>
                <w:color w:val="000000"/>
              </w:rPr>
            </w:pPr>
            <w:r>
              <w:rPr>
                <w:rFonts w:ascii="Calibri" w:hAnsi="Calibri" w:cs="Calibri"/>
                <w:b/>
                <w:bCs/>
                <w:color w:val="000000"/>
              </w:rPr>
              <w:t xml:space="preserve">LUCES 12 </w:t>
            </w:r>
            <w:r>
              <w:rPr>
                <w:rFonts w:ascii="Calibri" w:hAnsi="Calibri" w:cs="Calibri"/>
                <w:color w:val="000000"/>
              </w:rPr>
              <w:t>móviles y 30 gobos en movimiento en truss y leds a piso para cubrir la fachada completa.</w:t>
            </w:r>
          </w:p>
        </w:tc>
      </w:tr>
      <w:tr w:rsidR="00053F43" w14:paraId="6788878B" w14:textId="77777777" w:rsidTr="00053F43">
        <w:trPr>
          <w:trHeight w:val="31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0D9502E" w14:textId="77777777" w:rsidR="00053F43" w:rsidRDefault="00053F43">
            <w:pPr>
              <w:rPr>
                <w:rFonts w:ascii="Calibri" w:hAnsi="Calibri" w:cs="Calibri"/>
                <w:color w:val="000000"/>
              </w:rPr>
            </w:pPr>
            <w:r>
              <w:rPr>
                <w:rFonts w:ascii="Calibri" w:hAnsi="Calibri" w:cs="Calibri"/>
                <w:color w:val="000000"/>
              </w:rPr>
              <w:t> </w:t>
            </w:r>
          </w:p>
        </w:tc>
        <w:tc>
          <w:tcPr>
            <w:tcW w:w="7960" w:type="dxa"/>
            <w:tcBorders>
              <w:top w:val="nil"/>
              <w:left w:val="nil"/>
              <w:bottom w:val="single" w:sz="4" w:space="0" w:color="auto"/>
              <w:right w:val="single" w:sz="4" w:space="0" w:color="auto"/>
            </w:tcBorders>
            <w:shd w:val="clear" w:color="auto" w:fill="auto"/>
            <w:vAlign w:val="center"/>
            <w:hideMark/>
          </w:tcPr>
          <w:p w14:paraId="6BE5BCCA" w14:textId="77777777" w:rsidR="00053F43" w:rsidRDefault="00053F43">
            <w:pPr>
              <w:rPr>
                <w:rFonts w:ascii="Calibri" w:hAnsi="Calibri" w:cs="Calibri"/>
                <w:b/>
                <w:bCs/>
                <w:color w:val="000000"/>
              </w:rPr>
            </w:pPr>
            <w:r>
              <w:rPr>
                <w:rFonts w:ascii="Calibri" w:hAnsi="Calibri" w:cs="Calibri"/>
                <w:b/>
                <w:bCs/>
                <w:color w:val="000000"/>
              </w:rPr>
              <w:t>PLANTA ELECTRICA para alimentar luces.</w:t>
            </w:r>
          </w:p>
        </w:tc>
      </w:tr>
    </w:tbl>
    <w:p w14:paraId="39A5EB4C" w14:textId="77777777" w:rsidR="00101AFA" w:rsidRDefault="00101AFA" w:rsidP="00101AFA">
      <w:pPr>
        <w:rPr>
          <w:rFonts w:ascii="Arial Narrow" w:hAnsi="Arial Narrow"/>
          <w:b/>
        </w:rPr>
      </w:pPr>
      <w:r>
        <w:rPr>
          <w:rFonts w:ascii="Arial Narrow" w:hAnsi="Arial Narrow"/>
          <w:b/>
        </w:rPr>
        <w:t>Fecha de la Actividad: 14 de diciembre, 2019</w:t>
      </w:r>
    </w:p>
    <w:p w14:paraId="0A819972" w14:textId="77777777" w:rsidR="00053F43" w:rsidRDefault="00053F43" w:rsidP="00053F43">
      <w:pPr>
        <w:rPr>
          <w:rFonts w:ascii="Arial Narrow" w:hAnsi="Arial Narrow"/>
          <w:b/>
        </w:rPr>
      </w:pPr>
    </w:p>
    <w:p w14:paraId="758AB3A1" w14:textId="77777777" w:rsidR="003E0BB7" w:rsidRDefault="003E0BB7" w:rsidP="00B70EF6">
      <w:pPr>
        <w:rPr>
          <w:rFonts w:ascii="Arial Narrow" w:hAnsi="Arial Narrow"/>
          <w:b/>
        </w:rPr>
      </w:pPr>
    </w:p>
    <w:p w14:paraId="2B4B8CD8" w14:textId="6D6B61C9" w:rsidR="00B70EF6" w:rsidRDefault="00B70EF6" w:rsidP="00B70EF6">
      <w:pPr>
        <w:rPr>
          <w:rFonts w:ascii="Arial Narrow" w:hAnsi="Arial Narrow"/>
          <w:b/>
        </w:rPr>
      </w:pPr>
      <w:r>
        <w:rPr>
          <w:rFonts w:ascii="Arial Narrow" w:hAnsi="Arial Narrow"/>
          <w:b/>
        </w:rPr>
        <w:t>2.1 Criterio de Evaluación</w:t>
      </w:r>
    </w:p>
    <w:p w14:paraId="0E2AE80A" w14:textId="77777777" w:rsidR="00B70EF6" w:rsidRDefault="00B70EF6" w:rsidP="00B70EF6">
      <w:pPr>
        <w:rPr>
          <w:rFonts w:ascii="Arial Narrow" w:hAnsi="Arial Narrow"/>
          <w:b/>
        </w:rPr>
      </w:pPr>
    </w:p>
    <w:p w14:paraId="734A4A3C" w14:textId="6028C1F5" w:rsidR="00B70EF6" w:rsidRDefault="00B70EF6" w:rsidP="00B70EF6">
      <w:pPr>
        <w:rPr>
          <w:rFonts w:ascii="Arial Narrow" w:hAnsi="Arial Narrow"/>
        </w:rPr>
      </w:pPr>
      <w:r>
        <w:rPr>
          <w:rFonts w:ascii="Arial Narrow" w:hAnsi="Arial Narrow"/>
        </w:rPr>
        <w:t>Se efectuará la</w:t>
      </w:r>
      <w:r w:rsidR="00AB10C4">
        <w:rPr>
          <w:rFonts w:ascii="Arial Narrow" w:hAnsi="Arial Narrow"/>
        </w:rPr>
        <w:t xml:space="preserve"> evaluación de las ofertas bajo la modalidad de </w:t>
      </w:r>
      <w:r w:rsidR="00AB10C4">
        <w:rPr>
          <w:rFonts w:ascii="Arial Narrow" w:hAnsi="Arial Narrow"/>
          <w:b/>
        </w:rPr>
        <w:t>CUMPLE/NO CUMPLE</w:t>
      </w:r>
      <w:r w:rsidR="00AB10C4">
        <w:rPr>
          <w:rFonts w:ascii="Arial Narrow" w:hAnsi="Arial Narrow"/>
        </w:rPr>
        <w:t xml:space="preserve"> sobre los documentos depositados en el Sobre A como oferta té</w:t>
      </w:r>
      <w:r w:rsidR="00BC013F">
        <w:rPr>
          <w:rFonts w:ascii="Arial Narrow" w:hAnsi="Arial Narrow"/>
        </w:rPr>
        <w:t>cnica.</w:t>
      </w:r>
    </w:p>
    <w:p w14:paraId="23DDC87C" w14:textId="77777777" w:rsidR="00C8048D" w:rsidRDefault="00C8048D" w:rsidP="00B70EF6">
      <w:pPr>
        <w:rPr>
          <w:rFonts w:ascii="Arial Narrow" w:hAnsi="Arial Narrow"/>
        </w:rPr>
      </w:pPr>
    </w:p>
    <w:p w14:paraId="0E610C19" w14:textId="48B68BD9" w:rsidR="00C8048D" w:rsidRDefault="00C8048D" w:rsidP="00B70EF6">
      <w:pPr>
        <w:rPr>
          <w:rFonts w:ascii="Arial Narrow" w:hAnsi="Arial Narrow"/>
        </w:rPr>
      </w:pPr>
      <w:r>
        <w:rPr>
          <w:rFonts w:ascii="Arial Narrow" w:hAnsi="Arial Narrow"/>
        </w:rPr>
        <w:t>Aspectos a Evaluar.</w:t>
      </w:r>
    </w:p>
    <w:p w14:paraId="3C19E6C3" w14:textId="77777777" w:rsidR="00C8048D" w:rsidRDefault="00C8048D" w:rsidP="00B70EF6">
      <w:pPr>
        <w:rPr>
          <w:rFonts w:ascii="Arial Narrow" w:hAnsi="Arial Narrow"/>
        </w:rPr>
      </w:pPr>
    </w:p>
    <w:p w14:paraId="1E1FE8D6" w14:textId="3B74BF11" w:rsidR="00C8048D" w:rsidRDefault="00C8048D" w:rsidP="00C8048D">
      <w:pPr>
        <w:pStyle w:val="Prrafodelista"/>
        <w:numPr>
          <w:ilvl w:val="0"/>
          <w:numId w:val="42"/>
        </w:numPr>
        <w:rPr>
          <w:rFonts w:ascii="Arial Narrow" w:hAnsi="Arial Narrow"/>
        </w:rPr>
      </w:pPr>
      <w:r>
        <w:rPr>
          <w:rFonts w:ascii="Arial Narrow" w:hAnsi="Arial Narrow"/>
        </w:rPr>
        <w:t>Referencias que certifiquen el buen trabajo del participante en</w:t>
      </w:r>
      <w:r w:rsidR="00EE5625">
        <w:rPr>
          <w:rFonts w:ascii="Arial Narrow" w:hAnsi="Arial Narrow"/>
        </w:rPr>
        <w:t xml:space="preserve"> servicios similares anteriores;</w:t>
      </w:r>
    </w:p>
    <w:p w14:paraId="48194EBC" w14:textId="6621DFA9" w:rsidR="00C8048D" w:rsidRDefault="00C8048D" w:rsidP="00C8048D">
      <w:pPr>
        <w:pStyle w:val="Prrafodelista"/>
        <w:numPr>
          <w:ilvl w:val="0"/>
          <w:numId w:val="42"/>
        </w:numPr>
        <w:rPr>
          <w:rFonts w:ascii="Arial Narrow" w:hAnsi="Arial Narrow"/>
        </w:rPr>
      </w:pPr>
      <w:r>
        <w:rPr>
          <w:rFonts w:ascii="Arial Narrow" w:hAnsi="Arial Narrow"/>
        </w:rPr>
        <w:t>Referencias bancarias que sustenten la capacidad econó</w:t>
      </w:r>
      <w:r w:rsidR="00EE5625">
        <w:rPr>
          <w:rFonts w:ascii="Arial Narrow" w:hAnsi="Arial Narrow"/>
        </w:rPr>
        <w:t>mica de la empresa;</w:t>
      </w:r>
    </w:p>
    <w:p w14:paraId="70FB0A08" w14:textId="6CFEAE27" w:rsidR="008A7033" w:rsidRPr="008A7033" w:rsidRDefault="008A7033" w:rsidP="008A7033">
      <w:pPr>
        <w:pStyle w:val="Prrafodelista"/>
        <w:numPr>
          <w:ilvl w:val="0"/>
          <w:numId w:val="42"/>
        </w:numPr>
        <w:rPr>
          <w:rFonts w:ascii="Arial Narrow" w:hAnsi="Arial Narrow"/>
        </w:rPr>
      </w:pPr>
      <w:r>
        <w:rPr>
          <w:rFonts w:ascii="Arial Narrow" w:hAnsi="Arial Narrow"/>
        </w:rPr>
        <w:t>Estar al día en todos sus compromisos sociales y fiscales.</w:t>
      </w:r>
    </w:p>
    <w:p w14:paraId="4334EB04" w14:textId="77777777" w:rsidR="00BC013F" w:rsidRDefault="00BC013F" w:rsidP="00B70EF6">
      <w:pPr>
        <w:rPr>
          <w:rFonts w:ascii="Arial Narrow" w:hAnsi="Arial Narrow"/>
        </w:rPr>
      </w:pPr>
    </w:p>
    <w:p w14:paraId="5B02F178" w14:textId="3D41E43D" w:rsidR="00BC013F" w:rsidRDefault="00BC013F" w:rsidP="00B70EF6">
      <w:pPr>
        <w:rPr>
          <w:rFonts w:ascii="Arial Narrow" w:hAnsi="Arial Narrow"/>
        </w:rPr>
      </w:pPr>
      <w:r>
        <w:rPr>
          <w:rFonts w:ascii="Arial Narrow" w:hAnsi="Arial Narrow"/>
        </w:rPr>
        <w:t xml:space="preserve">Además de la nota que se encuentra al pie de los documentos a presentar </w:t>
      </w:r>
    </w:p>
    <w:p w14:paraId="3733C490" w14:textId="77777777" w:rsidR="00BC013F" w:rsidRDefault="00BC013F" w:rsidP="00BC013F">
      <w:pPr>
        <w:rPr>
          <w:rFonts w:ascii="Arial Narrow" w:hAnsi="Arial Narrow"/>
        </w:rPr>
      </w:pPr>
    </w:p>
    <w:bookmarkEnd w:id="3"/>
    <w:p w14:paraId="488D3575" w14:textId="601D2684" w:rsidR="003160AA" w:rsidRDefault="003160AA" w:rsidP="005D1E29">
      <w:pPr>
        <w:rPr>
          <w:rFonts w:ascii="Arial Narrow" w:hAnsi="Arial Narrow"/>
          <w:b/>
        </w:rPr>
      </w:pPr>
      <w:r>
        <w:rPr>
          <w:rFonts w:ascii="Arial Narrow" w:hAnsi="Arial Narrow"/>
          <w:b/>
        </w:rPr>
        <w:t>2.2 Evaluación económica</w:t>
      </w:r>
    </w:p>
    <w:p w14:paraId="2F9AC8FC" w14:textId="77777777" w:rsidR="003160AA" w:rsidRDefault="003160AA" w:rsidP="005D1E29">
      <w:pPr>
        <w:rPr>
          <w:rFonts w:ascii="Arial Narrow" w:hAnsi="Arial Narrow"/>
          <w:b/>
        </w:rPr>
      </w:pPr>
    </w:p>
    <w:p w14:paraId="595B6DEB" w14:textId="74D3D6F3" w:rsidR="003160AA" w:rsidRDefault="003160AA" w:rsidP="005D1E29">
      <w:pPr>
        <w:rPr>
          <w:rFonts w:ascii="Arial Narrow" w:hAnsi="Arial Narrow"/>
        </w:rPr>
      </w:pPr>
      <w:r>
        <w:rPr>
          <w:rFonts w:ascii="Arial Narrow" w:hAnsi="Arial Narrow"/>
        </w:rPr>
        <w:t xml:space="preserve">El método de evaluación se hará por la fórmula para ponderación del precio mínimo, expresado de la manera siguiente: </w:t>
      </w:r>
    </w:p>
    <w:p w14:paraId="239A62FA" w14:textId="77777777" w:rsidR="003160AA" w:rsidRDefault="003160AA" w:rsidP="005D1E29">
      <w:pPr>
        <w:rPr>
          <w:rFonts w:ascii="Arial Narrow" w:hAnsi="Arial Narrow"/>
        </w:rPr>
      </w:pPr>
    </w:p>
    <w:p w14:paraId="7DEA2913" w14:textId="263169B6" w:rsidR="003160AA" w:rsidRPr="008A7033" w:rsidRDefault="003160AA" w:rsidP="005D1E29">
      <w:pPr>
        <w:rPr>
          <w:rFonts w:ascii="Arial Narrow" w:hAnsi="Arial Narrow"/>
        </w:rPr>
      </w:pPr>
      <w:r>
        <w:rPr>
          <w:rFonts w:ascii="Arial Narrow" w:hAnsi="Arial Narrow"/>
          <w:b/>
        </w:rPr>
        <w:t>Precio mínimo ofertado</w:t>
      </w:r>
      <w:r w:rsidR="008A7033">
        <w:rPr>
          <w:rFonts w:ascii="Arial Narrow" w:hAnsi="Arial Narrow"/>
        </w:rPr>
        <w:t>. Este dato representa el 50% del 100% de los aspectos evaluados.</w:t>
      </w:r>
    </w:p>
    <w:sectPr w:rsidR="003160AA" w:rsidRPr="008A7033" w:rsidSect="00D326F8">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622F" w14:textId="77777777" w:rsidR="00335CAD" w:rsidRDefault="00335CAD">
      <w:r>
        <w:separator/>
      </w:r>
    </w:p>
  </w:endnote>
  <w:endnote w:type="continuationSeparator" w:id="0">
    <w:p w14:paraId="341FC9AD" w14:textId="77777777" w:rsidR="00335CAD" w:rsidRDefault="0033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ourier New"/>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F078" w14:textId="77777777" w:rsidR="00EE5625" w:rsidRDefault="00EE562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05F8D8" w14:textId="77777777" w:rsidR="00EE5625" w:rsidRDefault="00EE562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468C" w14:textId="7DADD24A" w:rsidR="00EE5625" w:rsidRDefault="00EE562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176E">
      <w:rPr>
        <w:rStyle w:val="Nmerodepgina"/>
        <w:noProof/>
      </w:rPr>
      <w:t>2</w:t>
    </w:r>
    <w:r>
      <w:rPr>
        <w:rStyle w:val="Nmerodepgina"/>
      </w:rPr>
      <w:fldChar w:fldCharType="end"/>
    </w:r>
  </w:p>
  <w:p w14:paraId="57F82C72" w14:textId="32C177F8" w:rsidR="00EE5625" w:rsidRPr="00BE0C69" w:rsidRDefault="00EE5625">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ACDA4" w14:textId="77777777" w:rsidR="00335CAD" w:rsidRDefault="00335CAD">
      <w:r>
        <w:separator/>
      </w:r>
    </w:p>
  </w:footnote>
  <w:footnote w:type="continuationSeparator" w:id="0">
    <w:p w14:paraId="5D33DC88" w14:textId="77777777" w:rsidR="00335CAD" w:rsidRDefault="0033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5F75" w14:textId="37EFDDDA" w:rsidR="00EE5625" w:rsidRPr="00BE0C69" w:rsidRDefault="00EE5625" w:rsidP="001744E0">
    <w:pPr>
      <w:pStyle w:val="Encabezado"/>
      <w:rPr>
        <w:rFonts w:ascii="Arial Narrow" w:hAnsi="Arial Narrow" w:cs="Arial"/>
        <w:b/>
        <w:sz w:val="20"/>
        <w:szCs w:val="20"/>
      </w:rPr>
    </w:pPr>
    <w:r w:rsidRPr="00D53812">
      <w:rPr>
        <w:noProof/>
        <w:lang w:eastAsia="es-DO"/>
      </w:rPr>
      <w:drawing>
        <wp:anchor distT="0" distB="0" distL="114300" distR="114300" simplePos="0" relativeHeight="251658240" behindDoc="1" locked="0" layoutInCell="1" allowOverlap="1" wp14:anchorId="2477526F" wp14:editId="10A23E73">
          <wp:simplePos x="0" y="0"/>
          <wp:positionH relativeFrom="column">
            <wp:posOffset>5130165</wp:posOffset>
          </wp:positionH>
          <wp:positionV relativeFrom="paragraph">
            <wp:posOffset>-342900</wp:posOffset>
          </wp:positionV>
          <wp:extent cx="902970" cy="657225"/>
          <wp:effectExtent l="0" t="0" r="0" b="9525"/>
          <wp:wrapNone/>
          <wp:docPr id="5" name="Imagen 5"/>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
        <w:sz w:val="22"/>
        <w:szCs w:val="20"/>
      </w:rPr>
      <w:t>CULTURA-CCC-CP</w:t>
    </w:r>
    <w:r w:rsidRPr="00D53812">
      <w:rPr>
        <w:rFonts w:ascii="Arial Narrow" w:hAnsi="Arial Narrow" w:cs="Arial"/>
        <w:b/>
        <w:sz w:val="22"/>
        <w:szCs w:val="20"/>
      </w:rPr>
      <w:t>-2019-</w:t>
    </w:r>
    <w:r>
      <w:rPr>
        <w:rFonts w:ascii="Arial Narrow" w:hAnsi="Arial Narrow" w:cs="Arial"/>
        <w:b/>
        <w:sz w:val="22"/>
        <w:szCs w:val="20"/>
      </w:rPr>
      <w:t xml:space="preserve">0017: </w:t>
    </w:r>
    <w:r w:rsidRPr="00CB00E9">
      <w:rPr>
        <w:rFonts w:ascii="Arial Narrow" w:hAnsi="Arial Narrow" w:cs="Arial"/>
        <w:b/>
        <w:sz w:val="22"/>
        <w:szCs w:val="20"/>
      </w:rPr>
      <w:t xml:space="preserve">PLIEGO DE CONDICIONES ESPECÍFICAS </w:t>
    </w:r>
    <w:r w:rsidRPr="00CB00E9">
      <w:rPr>
        <w:rFonts w:ascii="Arial Narrow" w:hAnsi="Arial Narrow" w:cs="Arial"/>
        <w:b/>
        <w:bCs/>
        <w:color w:val="000000"/>
        <w:sz w:val="22"/>
        <w:szCs w:val="20"/>
      </w:rPr>
      <w:t xml:space="preserve">PARA </w:t>
    </w:r>
    <w:r>
      <w:rPr>
        <w:rFonts w:ascii="Arial Narrow" w:hAnsi="Arial Narrow" w:cs="Arial"/>
        <w:b/>
        <w:bCs/>
        <w:color w:val="000000"/>
        <w:sz w:val="22"/>
        <w:szCs w:val="20"/>
      </w:rPr>
      <w:t>ALQUILERES TÉCNICOS</w:t>
    </w:r>
    <w:r w:rsidRPr="00CB00E9">
      <w:rPr>
        <w:rFonts w:ascii="Arial Narrow" w:hAnsi="Arial Narrow" w:cs="Arial"/>
        <w:b/>
        <w:bCs/>
        <w:color w:val="000000"/>
        <w:sz w:val="22"/>
        <w:szCs w:val="20"/>
      </w:rPr>
      <w:t xml:space="preserve"> DE LA NOCHE LARGA DE LOS MUSEOS 2019</w:t>
    </w:r>
  </w:p>
  <w:p w14:paraId="545D03D6" w14:textId="77777777" w:rsidR="00EE5625" w:rsidRDefault="00EE5625">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 w15:restartNumberingAfterBreak="0">
    <w:nsid w:val="08A00746"/>
    <w:multiLevelType w:val="hybridMultilevel"/>
    <w:tmpl w:val="57CA6F94"/>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15:restartNumberingAfterBreak="0">
    <w:nsid w:val="15645D8B"/>
    <w:multiLevelType w:val="hybridMultilevel"/>
    <w:tmpl w:val="38CE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43C89"/>
    <w:multiLevelType w:val="hybridMultilevel"/>
    <w:tmpl w:val="3828C862"/>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26221F00"/>
    <w:multiLevelType w:val="hybridMultilevel"/>
    <w:tmpl w:val="D94E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07376"/>
    <w:multiLevelType w:val="hybridMultilevel"/>
    <w:tmpl w:val="AA642860"/>
    <w:lvl w:ilvl="0" w:tplc="1BCE0D6E">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26A545FD"/>
    <w:multiLevelType w:val="hybridMultilevel"/>
    <w:tmpl w:val="6FEA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32C49"/>
    <w:multiLevelType w:val="hybridMultilevel"/>
    <w:tmpl w:val="34B8C9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32EF28D6"/>
    <w:multiLevelType w:val="hybridMultilevel"/>
    <w:tmpl w:val="A638463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52DC1"/>
    <w:multiLevelType w:val="hybridMultilevel"/>
    <w:tmpl w:val="0E68F25A"/>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8EA2E0B"/>
    <w:multiLevelType w:val="hybridMultilevel"/>
    <w:tmpl w:val="967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6535B"/>
    <w:multiLevelType w:val="hybridMultilevel"/>
    <w:tmpl w:val="406A7F74"/>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0FF2FE9"/>
    <w:multiLevelType w:val="hybridMultilevel"/>
    <w:tmpl w:val="D94E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C41FDA"/>
    <w:multiLevelType w:val="hybridMultilevel"/>
    <w:tmpl w:val="C5B65296"/>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3371D0"/>
    <w:multiLevelType w:val="hybridMultilevel"/>
    <w:tmpl w:val="0452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8629D"/>
    <w:multiLevelType w:val="hybridMultilevel"/>
    <w:tmpl w:val="B98835B8"/>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0"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8432B2D"/>
    <w:multiLevelType w:val="hybridMultilevel"/>
    <w:tmpl w:val="01AEB2E6"/>
    <w:lvl w:ilvl="0" w:tplc="FDE86144">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6A0352B3"/>
    <w:multiLevelType w:val="multilevel"/>
    <w:tmpl w:val="57E69FE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B2354"/>
    <w:multiLevelType w:val="hybridMultilevel"/>
    <w:tmpl w:val="32DA4FA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70B4754D"/>
    <w:multiLevelType w:val="hybridMultilevel"/>
    <w:tmpl w:val="BFAE1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4C4663"/>
    <w:multiLevelType w:val="hybridMultilevel"/>
    <w:tmpl w:val="F5F6A21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40"/>
  </w:num>
  <w:num w:numId="4">
    <w:abstractNumId w:val="38"/>
  </w:num>
  <w:num w:numId="5">
    <w:abstractNumId w:val="6"/>
  </w:num>
  <w:num w:numId="6">
    <w:abstractNumId w:val="29"/>
  </w:num>
  <w:num w:numId="7">
    <w:abstractNumId w:val="23"/>
  </w:num>
  <w:num w:numId="8">
    <w:abstractNumId w:val="18"/>
  </w:num>
  <w:num w:numId="9">
    <w:abstractNumId w:val="0"/>
  </w:num>
  <w:num w:numId="10">
    <w:abstractNumId w:val="25"/>
  </w:num>
  <w:num w:numId="11">
    <w:abstractNumId w:val="33"/>
  </w:num>
  <w:num w:numId="12">
    <w:abstractNumId w:val="4"/>
  </w:num>
  <w:num w:numId="13">
    <w:abstractNumId w:val="28"/>
  </w:num>
  <w:num w:numId="14">
    <w:abstractNumId w:val="36"/>
  </w:num>
  <w:num w:numId="15">
    <w:abstractNumId w:val="16"/>
  </w:num>
  <w:num w:numId="16">
    <w:abstractNumId w:val="17"/>
  </w:num>
  <w:num w:numId="17">
    <w:abstractNumId w:val="5"/>
  </w:num>
  <w:num w:numId="18">
    <w:abstractNumId w:val="14"/>
  </w:num>
  <w:num w:numId="19">
    <w:abstractNumId w:val="2"/>
  </w:num>
  <w:num w:numId="20">
    <w:abstractNumId w:val="9"/>
  </w:num>
  <w:num w:numId="21">
    <w:abstractNumId w:val="24"/>
  </w:num>
  <w:num w:numId="22">
    <w:abstractNumId w:val="34"/>
  </w:num>
  <w:num w:numId="23">
    <w:abstractNumId w:val="13"/>
  </w:num>
  <w:num w:numId="24">
    <w:abstractNumId w:val="37"/>
  </w:num>
  <w:num w:numId="25">
    <w:abstractNumId w:val="11"/>
  </w:num>
  <w:num w:numId="26">
    <w:abstractNumId w:val="32"/>
  </w:num>
  <w:num w:numId="27">
    <w:abstractNumId w:val="20"/>
  </w:num>
  <w:num w:numId="28">
    <w:abstractNumId w:val="41"/>
  </w:num>
  <w:num w:numId="29">
    <w:abstractNumId w:val="39"/>
  </w:num>
  <w:num w:numId="30">
    <w:abstractNumId w:val="1"/>
  </w:num>
  <w:num w:numId="31">
    <w:abstractNumId w:val="8"/>
  </w:num>
  <w:num w:numId="32">
    <w:abstractNumId w:val="12"/>
  </w:num>
  <w:num w:numId="33">
    <w:abstractNumId w:val="31"/>
  </w:num>
  <w:num w:numId="34">
    <w:abstractNumId w:val="15"/>
  </w:num>
  <w:num w:numId="35">
    <w:abstractNumId w:val="27"/>
  </w:num>
  <w:num w:numId="36">
    <w:abstractNumId w:val="3"/>
  </w:num>
  <w:num w:numId="37">
    <w:abstractNumId w:val="19"/>
  </w:num>
  <w:num w:numId="38">
    <w:abstractNumId w:val="21"/>
  </w:num>
  <w:num w:numId="39">
    <w:abstractNumId w:val="7"/>
  </w:num>
  <w:num w:numId="40">
    <w:abstractNumId w:val="22"/>
  </w:num>
  <w:num w:numId="41">
    <w:abstractNumId w:val="10"/>
  </w:num>
  <w:num w:numId="4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246"/>
    <w:rsid w:val="00001608"/>
    <w:rsid w:val="00004A1E"/>
    <w:rsid w:val="00005630"/>
    <w:rsid w:val="00006C77"/>
    <w:rsid w:val="00006F30"/>
    <w:rsid w:val="0000705A"/>
    <w:rsid w:val="000073B9"/>
    <w:rsid w:val="00012235"/>
    <w:rsid w:val="00012C77"/>
    <w:rsid w:val="00013ED9"/>
    <w:rsid w:val="000146F5"/>
    <w:rsid w:val="00015BDD"/>
    <w:rsid w:val="00016342"/>
    <w:rsid w:val="00016B6A"/>
    <w:rsid w:val="000206ED"/>
    <w:rsid w:val="00021D2F"/>
    <w:rsid w:val="00021D60"/>
    <w:rsid w:val="0002301F"/>
    <w:rsid w:val="00023761"/>
    <w:rsid w:val="00023BF7"/>
    <w:rsid w:val="000243F6"/>
    <w:rsid w:val="00024FA5"/>
    <w:rsid w:val="00025B17"/>
    <w:rsid w:val="00026C09"/>
    <w:rsid w:val="00027246"/>
    <w:rsid w:val="00030063"/>
    <w:rsid w:val="000302E8"/>
    <w:rsid w:val="000306AA"/>
    <w:rsid w:val="00034616"/>
    <w:rsid w:val="00034885"/>
    <w:rsid w:val="000352FE"/>
    <w:rsid w:val="00037293"/>
    <w:rsid w:val="0004083E"/>
    <w:rsid w:val="00043DBD"/>
    <w:rsid w:val="0004402C"/>
    <w:rsid w:val="00044D2B"/>
    <w:rsid w:val="0004511F"/>
    <w:rsid w:val="00045DC8"/>
    <w:rsid w:val="000465B7"/>
    <w:rsid w:val="000507DA"/>
    <w:rsid w:val="00050A1F"/>
    <w:rsid w:val="00051649"/>
    <w:rsid w:val="000529AC"/>
    <w:rsid w:val="00053D2D"/>
    <w:rsid w:val="00053F43"/>
    <w:rsid w:val="00055E61"/>
    <w:rsid w:val="00056FF1"/>
    <w:rsid w:val="000602E0"/>
    <w:rsid w:val="00063311"/>
    <w:rsid w:val="000637AF"/>
    <w:rsid w:val="00063E11"/>
    <w:rsid w:val="000662BC"/>
    <w:rsid w:val="0006647E"/>
    <w:rsid w:val="000676CC"/>
    <w:rsid w:val="000678D7"/>
    <w:rsid w:val="00070BD2"/>
    <w:rsid w:val="00071E44"/>
    <w:rsid w:val="0007396F"/>
    <w:rsid w:val="00074315"/>
    <w:rsid w:val="000751AB"/>
    <w:rsid w:val="000764B9"/>
    <w:rsid w:val="00081E1E"/>
    <w:rsid w:val="00082B6D"/>
    <w:rsid w:val="00084701"/>
    <w:rsid w:val="0008498E"/>
    <w:rsid w:val="000871C6"/>
    <w:rsid w:val="000926F8"/>
    <w:rsid w:val="000953A8"/>
    <w:rsid w:val="000A1AFE"/>
    <w:rsid w:val="000A5C86"/>
    <w:rsid w:val="000A6AF2"/>
    <w:rsid w:val="000A6C9B"/>
    <w:rsid w:val="000A701E"/>
    <w:rsid w:val="000A74EB"/>
    <w:rsid w:val="000B2DC2"/>
    <w:rsid w:val="000B3715"/>
    <w:rsid w:val="000B3B27"/>
    <w:rsid w:val="000B4020"/>
    <w:rsid w:val="000B4DDF"/>
    <w:rsid w:val="000B684B"/>
    <w:rsid w:val="000B76ED"/>
    <w:rsid w:val="000C0290"/>
    <w:rsid w:val="000C10D4"/>
    <w:rsid w:val="000C1726"/>
    <w:rsid w:val="000C4158"/>
    <w:rsid w:val="000C4CAE"/>
    <w:rsid w:val="000C6575"/>
    <w:rsid w:val="000C6DFF"/>
    <w:rsid w:val="000D0828"/>
    <w:rsid w:val="000D0C10"/>
    <w:rsid w:val="000D0DE0"/>
    <w:rsid w:val="000D0F91"/>
    <w:rsid w:val="000D1AC3"/>
    <w:rsid w:val="000D325C"/>
    <w:rsid w:val="000D3BEB"/>
    <w:rsid w:val="000D4619"/>
    <w:rsid w:val="000D5E3F"/>
    <w:rsid w:val="000D5FF4"/>
    <w:rsid w:val="000D6009"/>
    <w:rsid w:val="000D64E6"/>
    <w:rsid w:val="000D691A"/>
    <w:rsid w:val="000D6DD8"/>
    <w:rsid w:val="000E505C"/>
    <w:rsid w:val="000E5160"/>
    <w:rsid w:val="000E7484"/>
    <w:rsid w:val="000F0C3F"/>
    <w:rsid w:val="000F0CE7"/>
    <w:rsid w:val="000F1322"/>
    <w:rsid w:val="000F192A"/>
    <w:rsid w:val="000F28B0"/>
    <w:rsid w:val="000F39F7"/>
    <w:rsid w:val="000F3E98"/>
    <w:rsid w:val="000F41C2"/>
    <w:rsid w:val="000F63B7"/>
    <w:rsid w:val="000F6A2C"/>
    <w:rsid w:val="000F6D68"/>
    <w:rsid w:val="000F7571"/>
    <w:rsid w:val="000F788A"/>
    <w:rsid w:val="00101AFA"/>
    <w:rsid w:val="001021EB"/>
    <w:rsid w:val="00103125"/>
    <w:rsid w:val="0011034F"/>
    <w:rsid w:val="00112A48"/>
    <w:rsid w:val="001142EC"/>
    <w:rsid w:val="00115747"/>
    <w:rsid w:val="00115A76"/>
    <w:rsid w:val="0011644A"/>
    <w:rsid w:val="001170C5"/>
    <w:rsid w:val="00124211"/>
    <w:rsid w:val="0012426E"/>
    <w:rsid w:val="00124567"/>
    <w:rsid w:val="0012747D"/>
    <w:rsid w:val="00132D0B"/>
    <w:rsid w:val="00137130"/>
    <w:rsid w:val="001372BF"/>
    <w:rsid w:val="0014044C"/>
    <w:rsid w:val="00140645"/>
    <w:rsid w:val="00140BB0"/>
    <w:rsid w:val="00141341"/>
    <w:rsid w:val="00141BC0"/>
    <w:rsid w:val="00141C5F"/>
    <w:rsid w:val="001429DB"/>
    <w:rsid w:val="00144390"/>
    <w:rsid w:val="00146F48"/>
    <w:rsid w:val="001502DB"/>
    <w:rsid w:val="00153540"/>
    <w:rsid w:val="0015423E"/>
    <w:rsid w:val="00155134"/>
    <w:rsid w:val="001557DC"/>
    <w:rsid w:val="00157D6C"/>
    <w:rsid w:val="001614EA"/>
    <w:rsid w:val="00161AC3"/>
    <w:rsid w:val="001626CF"/>
    <w:rsid w:val="00164497"/>
    <w:rsid w:val="001658E5"/>
    <w:rsid w:val="00165FF8"/>
    <w:rsid w:val="0016606B"/>
    <w:rsid w:val="001673A6"/>
    <w:rsid w:val="00167BFE"/>
    <w:rsid w:val="00167CD8"/>
    <w:rsid w:val="00170570"/>
    <w:rsid w:val="00170776"/>
    <w:rsid w:val="001711E3"/>
    <w:rsid w:val="001716C7"/>
    <w:rsid w:val="00171F05"/>
    <w:rsid w:val="001724E2"/>
    <w:rsid w:val="00174401"/>
    <w:rsid w:val="001744E0"/>
    <w:rsid w:val="001777C3"/>
    <w:rsid w:val="001816B8"/>
    <w:rsid w:val="00185990"/>
    <w:rsid w:val="00185AF1"/>
    <w:rsid w:val="00190F08"/>
    <w:rsid w:val="00191A31"/>
    <w:rsid w:val="00191AC2"/>
    <w:rsid w:val="00191EAE"/>
    <w:rsid w:val="00193BC5"/>
    <w:rsid w:val="00194441"/>
    <w:rsid w:val="0019451E"/>
    <w:rsid w:val="00194D2E"/>
    <w:rsid w:val="0019588C"/>
    <w:rsid w:val="001A036A"/>
    <w:rsid w:val="001A0638"/>
    <w:rsid w:val="001A0B9B"/>
    <w:rsid w:val="001A185D"/>
    <w:rsid w:val="001A3F41"/>
    <w:rsid w:val="001A51F5"/>
    <w:rsid w:val="001A61CA"/>
    <w:rsid w:val="001A6234"/>
    <w:rsid w:val="001A6D7B"/>
    <w:rsid w:val="001A796B"/>
    <w:rsid w:val="001B0007"/>
    <w:rsid w:val="001B0C0D"/>
    <w:rsid w:val="001B154F"/>
    <w:rsid w:val="001B15F6"/>
    <w:rsid w:val="001B22E8"/>
    <w:rsid w:val="001B2B04"/>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E5F"/>
    <w:rsid w:val="001C6951"/>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0994"/>
    <w:rsid w:val="001F116F"/>
    <w:rsid w:val="001F194D"/>
    <w:rsid w:val="00201B1A"/>
    <w:rsid w:val="00203AD8"/>
    <w:rsid w:val="002061D8"/>
    <w:rsid w:val="002138BC"/>
    <w:rsid w:val="00214D7E"/>
    <w:rsid w:val="002163AC"/>
    <w:rsid w:val="0021662E"/>
    <w:rsid w:val="00217494"/>
    <w:rsid w:val="00221A82"/>
    <w:rsid w:val="00222A93"/>
    <w:rsid w:val="00223614"/>
    <w:rsid w:val="00223C72"/>
    <w:rsid w:val="002241D5"/>
    <w:rsid w:val="00224502"/>
    <w:rsid w:val="0022544E"/>
    <w:rsid w:val="0022547E"/>
    <w:rsid w:val="00225CD0"/>
    <w:rsid w:val="00227994"/>
    <w:rsid w:val="002303AE"/>
    <w:rsid w:val="002313B6"/>
    <w:rsid w:val="00231452"/>
    <w:rsid w:val="00231842"/>
    <w:rsid w:val="002319CC"/>
    <w:rsid w:val="00231E83"/>
    <w:rsid w:val="00232884"/>
    <w:rsid w:val="002356C9"/>
    <w:rsid w:val="00237053"/>
    <w:rsid w:val="00237E68"/>
    <w:rsid w:val="00240322"/>
    <w:rsid w:val="00242153"/>
    <w:rsid w:val="002429A4"/>
    <w:rsid w:val="0024438A"/>
    <w:rsid w:val="00244755"/>
    <w:rsid w:val="00244B6D"/>
    <w:rsid w:val="0024715F"/>
    <w:rsid w:val="00247AC7"/>
    <w:rsid w:val="00247ACF"/>
    <w:rsid w:val="00250D77"/>
    <w:rsid w:val="002609DF"/>
    <w:rsid w:val="00260F50"/>
    <w:rsid w:val="00261412"/>
    <w:rsid w:val="002615A4"/>
    <w:rsid w:val="00261971"/>
    <w:rsid w:val="00261FA8"/>
    <w:rsid w:val="002626FB"/>
    <w:rsid w:val="002627D7"/>
    <w:rsid w:val="00266464"/>
    <w:rsid w:val="0026701D"/>
    <w:rsid w:val="002702EC"/>
    <w:rsid w:val="00270C8D"/>
    <w:rsid w:val="00271875"/>
    <w:rsid w:val="00273374"/>
    <w:rsid w:val="002738DD"/>
    <w:rsid w:val="002755E5"/>
    <w:rsid w:val="002757D7"/>
    <w:rsid w:val="002762D4"/>
    <w:rsid w:val="002805AB"/>
    <w:rsid w:val="00280CAF"/>
    <w:rsid w:val="0028389A"/>
    <w:rsid w:val="0028507E"/>
    <w:rsid w:val="00286194"/>
    <w:rsid w:val="00286D29"/>
    <w:rsid w:val="00292671"/>
    <w:rsid w:val="002940D8"/>
    <w:rsid w:val="00294C75"/>
    <w:rsid w:val="00295718"/>
    <w:rsid w:val="002973B3"/>
    <w:rsid w:val="00297B05"/>
    <w:rsid w:val="00297BFD"/>
    <w:rsid w:val="002A0F0A"/>
    <w:rsid w:val="002A27CE"/>
    <w:rsid w:val="002A2944"/>
    <w:rsid w:val="002A60BB"/>
    <w:rsid w:val="002A6C24"/>
    <w:rsid w:val="002A6EB1"/>
    <w:rsid w:val="002A76D6"/>
    <w:rsid w:val="002B0C63"/>
    <w:rsid w:val="002B1F9B"/>
    <w:rsid w:val="002B4F06"/>
    <w:rsid w:val="002B504C"/>
    <w:rsid w:val="002B552B"/>
    <w:rsid w:val="002B59C0"/>
    <w:rsid w:val="002B621D"/>
    <w:rsid w:val="002B6794"/>
    <w:rsid w:val="002B6921"/>
    <w:rsid w:val="002B6BA1"/>
    <w:rsid w:val="002B7440"/>
    <w:rsid w:val="002C0384"/>
    <w:rsid w:val="002C126D"/>
    <w:rsid w:val="002C185E"/>
    <w:rsid w:val="002C2FA9"/>
    <w:rsid w:val="002C37BE"/>
    <w:rsid w:val="002C38B4"/>
    <w:rsid w:val="002C6732"/>
    <w:rsid w:val="002D21A8"/>
    <w:rsid w:val="002D30D3"/>
    <w:rsid w:val="002D3D71"/>
    <w:rsid w:val="002D3FB9"/>
    <w:rsid w:val="002D4A1D"/>
    <w:rsid w:val="002D6CF5"/>
    <w:rsid w:val="002D73A2"/>
    <w:rsid w:val="002D7952"/>
    <w:rsid w:val="002E03C5"/>
    <w:rsid w:val="002E406A"/>
    <w:rsid w:val="002E47C3"/>
    <w:rsid w:val="002E7E7B"/>
    <w:rsid w:val="002F0208"/>
    <w:rsid w:val="002F0845"/>
    <w:rsid w:val="002F12F5"/>
    <w:rsid w:val="002F3790"/>
    <w:rsid w:val="002F42D4"/>
    <w:rsid w:val="002F548E"/>
    <w:rsid w:val="002F5F32"/>
    <w:rsid w:val="002F616A"/>
    <w:rsid w:val="002F67CA"/>
    <w:rsid w:val="003010D2"/>
    <w:rsid w:val="003016DC"/>
    <w:rsid w:val="0030180B"/>
    <w:rsid w:val="003023EF"/>
    <w:rsid w:val="0030357E"/>
    <w:rsid w:val="0030389D"/>
    <w:rsid w:val="00304386"/>
    <w:rsid w:val="00306065"/>
    <w:rsid w:val="00307F2E"/>
    <w:rsid w:val="00310C8C"/>
    <w:rsid w:val="003111F7"/>
    <w:rsid w:val="003119C7"/>
    <w:rsid w:val="00312A2D"/>
    <w:rsid w:val="00312B77"/>
    <w:rsid w:val="00312B81"/>
    <w:rsid w:val="00313861"/>
    <w:rsid w:val="0031601F"/>
    <w:rsid w:val="003160AA"/>
    <w:rsid w:val="00317012"/>
    <w:rsid w:val="003211EA"/>
    <w:rsid w:val="003214D3"/>
    <w:rsid w:val="00322CBA"/>
    <w:rsid w:val="00324AC5"/>
    <w:rsid w:val="003257AA"/>
    <w:rsid w:val="0032583E"/>
    <w:rsid w:val="00325F3A"/>
    <w:rsid w:val="00326E76"/>
    <w:rsid w:val="00327105"/>
    <w:rsid w:val="00327F16"/>
    <w:rsid w:val="00331371"/>
    <w:rsid w:val="00331A0C"/>
    <w:rsid w:val="00331A3B"/>
    <w:rsid w:val="00332375"/>
    <w:rsid w:val="00332F3A"/>
    <w:rsid w:val="0033327C"/>
    <w:rsid w:val="00334AE0"/>
    <w:rsid w:val="00335047"/>
    <w:rsid w:val="00335CAD"/>
    <w:rsid w:val="003369D0"/>
    <w:rsid w:val="00337360"/>
    <w:rsid w:val="00337CA8"/>
    <w:rsid w:val="003418C2"/>
    <w:rsid w:val="003424CA"/>
    <w:rsid w:val="003443E5"/>
    <w:rsid w:val="00344F5E"/>
    <w:rsid w:val="00345609"/>
    <w:rsid w:val="00347B2B"/>
    <w:rsid w:val="003512C8"/>
    <w:rsid w:val="00352082"/>
    <w:rsid w:val="00352129"/>
    <w:rsid w:val="00353476"/>
    <w:rsid w:val="00355157"/>
    <w:rsid w:val="00357DDA"/>
    <w:rsid w:val="0036018A"/>
    <w:rsid w:val="00360C5B"/>
    <w:rsid w:val="00362E9F"/>
    <w:rsid w:val="00363FEC"/>
    <w:rsid w:val="00364C7C"/>
    <w:rsid w:val="0036505D"/>
    <w:rsid w:val="0036596B"/>
    <w:rsid w:val="0036618A"/>
    <w:rsid w:val="00367F20"/>
    <w:rsid w:val="003700E1"/>
    <w:rsid w:val="00370E9F"/>
    <w:rsid w:val="00370EAD"/>
    <w:rsid w:val="003714DF"/>
    <w:rsid w:val="00375AF8"/>
    <w:rsid w:val="00377546"/>
    <w:rsid w:val="0037766B"/>
    <w:rsid w:val="00377717"/>
    <w:rsid w:val="00380A5F"/>
    <w:rsid w:val="00381439"/>
    <w:rsid w:val="00381F15"/>
    <w:rsid w:val="00382F62"/>
    <w:rsid w:val="003841C8"/>
    <w:rsid w:val="003842D5"/>
    <w:rsid w:val="00384566"/>
    <w:rsid w:val="0038535B"/>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A7F88"/>
    <w:rsid w:val="003B04B0"/>
    <w:rsid w:val="003B10AC"/>
    <w:rsid w:val="003B18C2"/>
    <w:rsid w:val="003B2061"/>
    <w:rsid w:val="003B5F5B"/>
    <w:rsid w:val="003B7F24"/>
    <w:rsid w:val="003C1903"/>
    <w:rsid w:val="003C1B2C"/>
    <w:rsid w:val="003C2AB8"/>
    <w:rsid w:val="003C5514"/>
    <w:rsid w:val="003C56ED"/>
    <w:rsid w:val="003C6681"/>
    <w:rsid w:val="003C69CA"/>
    <w:rsid w:val="003C6A7F"/>
    <w:rsid w:val="003C72CC"/>
    <w:rsid w:val="003C7970"/>
    <w:rsid w:val="003C7A80"/>
    <w:rsid w:val="003D1446"/>
    <w:rsid w:val="003D2518"/>
    <w:rsid w:val="003D26FC"/>
    <w:rsid w:val="003D4B00"/>
    <w:rsid w:val="003D52B4"/>
    <w:rsid w:val="003D5990"/>
    <w:rsid w:val="003D7A3D"/>
    <w:rsid w:val="003E0BB7"/>
    <w:rsid w:val="003E2470"/>
    <w:rsid w:val="003E387F"/>
    <w:rsid w:val="003E53BA"/>
    <w:rsid w:val="003E55EA"/>
    <w:rsid w:val="003E75F4"/>
    <w:rsid w:val="003F052E"/>
    <w:rsid w:val="003F176E"/>
    <w:rsid w:val="003F2B23"/>
    <w:rsid w:val="003F3A97"/>
    <w:rsid w:val="003F4B0C"/>
    <w:rsid w:val="003F6356"/>
    <w:rsid w:val="003F6A5F"/>
    <w:rsid w:val="003F6F46"/>
    <w:rsid w:val="003F7285"/>
    <w:rsid w:val="004033EB"/>
    <w:rsid w:val="004035AA"/>
    <w:rsid w:val="0040633F"/>
    <w:rsid w:val="00410730"/>
    <w:rsid w:val="00410BF5"/>
    <w:rsid w:val="004134FF"/>
    <w:rsid w:val="0041408A"/>
    <w:rsid w:val="00414DE8"/>
    <w:rsid w:val="004157E5"/>
    <w:rsid w:val="004162D7"/>
    <w:rsid w:val="0041747F"/>
    <w:rsid w:val="00417CC0"/>
    <w:rsid w:val="0042149B"/>
    <w:rsid w:val="00421584"/>
    <w:rsid w:val="00421A7C"/>
    <w:rsid w:val="0043085A"/>
    <w:rsid w:val="004311E8"/>
    <w:rsid w:val="00432FED"/>
    <w:rsid w:val="00435BFE"/>
    <w:rsid w:val="004371B0"/>
    <w:rsid w:val="004405BB"/>
    <w:rsid w:val="00440747"/>
    <w:rsid w:val="00440FCC"/>
    <w:rsid w:val="0044149B"/>
    <w:rsid w:val="004436CD"/>
    <w:rsid w:val="00443E71"/>
    <w:rsid w:val="004475D0"/>
    <w:rsid w:val="00447E33"/>
    <w:rsid w:val="00450EF0"/>
    <w:rsid w:val="00451543"/>
    <w:rsid w:val="00452A03"/>
    <w:rsid w:val="00452AB8"/>
    <w:rsid w:val="00455391"/>
    <w:rsid w:val="00455DDD"/>
    <w:rsid w:val="00456D14"/>
    <w:rsid w:val="0046097F"/>
    <w:rsid w:val="00461B1E"/>
    <w:rsid w:val="0046215F"/>
    <w:rsid w:val="004628B1"/>
    <w:rsid w:val="004633C9"/>
    <w:rsid w:val="00463689"/>
    <w:rsid w:val="00466660"/>
    <w:rsid w:val="00466FB6"/>
    <w:rsid w:val="004677CC"/>
    <w:rsid w:val="004706BC"/>
    <w:rsid w:val="00470CF9"/>
    <w:rsid w:val="00471125"/>
    <w:rsid w:val="004711B9"/>
    <w:rsid w:val="00471A7C"/>
    <w:rsid w:val="0047226C"/>
    <w:rsid w:val="00472541"/>
    <w:rsid w:val="004732DE"/>
    <w:rsid w:val="0047560D"/>
    <w:rsid w:val="004757FB"/>
    <w:rsid w:val="0047640C"/>
    <w:rsid w:val="0047649B"/>
    <w:rsid w:val="00476A20"/>
    <w:rsid w:val="0047710B"/>
    <w:rsid w:val="00480453"/>
    <w:rsid w:val="004825CC"/>
    <w:rsid w:val="00482BE7"/>
    <w:rsid w:val="0048542A"/>
    <w:rsid w:val="0048588D"/>
    <w:rsid w:val="004861B1"/>
    <w:rsid w:val="0048777D"/>
    <w:rsid w:val="00491A16"/>
    <w:rsid w:val="004931AF"/>
    <w:rsid w:val="00493439"/>
    <w:rsid w:val="00494132"/>
    <w:rsid w:val="00494CB6"/>
    <w:rsid w:val="00495972"/>
    <w:rsid w:val="00497A3E"/>
    <w:rsid w:val="004A31C9"/>
    <w:rsid w:val="004A3F15"/>
    <w:rsid w:val="004A4C29"/>
    <w:rsid w:val="004A521D"/>
    <w:rsid w:val="004A5FF5"/>
    <w:rsid w:val="004A7153"/>
    <w:rsid w:val="004B1431"/>
    <w:rsid w:val="004B1436"/>
    <w:rsid w:val="004B1514"/>
    <w:rsid w:val="004B1DF9"/>
    <w:rsid w:val="004B1F3F"/>
    <w:rsid w:val="004B26C6"/>
    <w:rsid w:val="004B2C57"/>
    <w:rsid w:val="004B2F15"/>
    <w:rsid w:val="004B5F7C"/>
    <w:rsid w:val="004B7B5E"/>
    <w:rsid w:val="004B7DD4"/>
    <w:rsid w:val="004C0C76"/>
    <w:rsid w:val="004C1514"/>
    <w:rsid w:val="004C1D86"/>
    <w:rsid w:val="004C5232"/>
    <w:rsid w:val="004D1BAB"/>
    <w:rsid w:val="004D4BA1"/>
    <w:rsid w:val="004D6186"/>
    <w:rsid w:val="004D669F"/>
    <w:rsid w:val="004D7623"/>
    <w:rsid w:val="004D7E31"/>
    <w:rsid w:val="004D7E65"/>
    <w:rsid w:val="004E0C4D"/>
    <w:rsid w:val="004E1B17"/>
    <w:rsid w:val="004E1F38"/>
    <w:rsid w:val="004E1F93"/>
    <w:rsid w:val="004E2293"/>
    <w:rsid w:val="004E25AD"/>
    <w:rsid w:val="004E25FD"/>
    <w:rsid w:val="004E3F64"/>
    <w:rsid w:val="004E420A"/>
    <w:rsid w:val="004E4ED4"/>
    <w:rsid w:val="004E6ABC"/>
    <w:rsid w:val="004E7643"/>
    <w:rsid w:val="004F4315"/>
    <w:rsid w:val="004F44B2"/>
    <w:rsid w:val="004F4730"/>
    <w:rsid w:val="004F5106"/>
    <w:rsid w:val="004F5799"/>
    <w:rsid w:val="004F5CE6"/>
    <w:rsid w:val="004F5E94"/>
    <w:rsid w:val="004F6AFA"/>
    <w:rsid w:val="004F6D0E"/>
    <w:rsid w:val="00500A7D"/>
    <w:rsid w:val="00501F94"/>
    <w:rsid w:val="00506E61"/>
    <w:rsid w:val="005104E7"/>
    <w:rsid w:val="00510AC5"/>
    <w:rsid w:val="00510F13"/>
    <w:rsid w:val="005131F2"/>
    <w:rsid w:val="00513F44"/>
    <w:rsid w:val="005155D7"/>
    <w:rsid w:val="00520B5C"/>
    <w:rsid w:val="00521B0C"/>
    <w:rsid w:val="00522F82"/>
    <w:rsid w:val="005251CC"/>
    <w:rsid w:val="00530755"/>
    <w:rsid w:val="0053429C"/>
    <w:rsid w:val="005359D4"/>
    <w:rsid w:val="0053646F"/>
    <w:rsid w:val="00537DE8"/>
    <w:rsid w:val="005406DA"/>
    <w:rsid w:val="00544ADC"/>
    <w:rsid w:val="00545501"/>
    <w:rsid w:val="00545528"/>
    <w:rsid w:val="005456F0"/>
    <w:rsid w:val="005465EC"/>
    <w:rsid w:val="005467A4"/>
    <w:rsid w:val="0055131A"/>
    <w:rsid w:val="00551C7D"/>
    <w:rsid w:val="00551DC4"/>
    <w:rsid w:val="00552923"/>
    <w:rsid w:val="00553B72"/>
    <w:rsid w:val="005546F6"/>
    <w:rsid w:val="005553C2"/>
    <w:rsid w:val="005565EB"/>
    <w:rsid w:val="00557337"/>
    <w:rsid w:val="0056077F"/>
    <w:rsid w:val="005609BB"/>
    <w:rsid w:val="00560BEC"/>
    <w:rsid w:val="00561459"/>
    <w:rsid w:val="00562A14"/>
    <w:rsid w:val="0056322A"/>
    <w:rsid w:val="0056361F"/>
    <w:rsid w:val="00563ABD"/>
    <w:rsid w:val="005653AF"/>
    <w:rsid w:val="005657C7"/>
    <w:rsid w:val="00565E6A"/>
    <w:rsid w:val="0056635F"/>
    <w:rsid w:val="00566844"/>
    <w:rsid w:val="00566CB1"/>
    <w:rsid w:val="005679B3"/>
    <w:rsid w:val="00570917"/>
    <w:rsid w:val="0057304B"/>
    <w:rsid w:val="0057419F"/>
    <w:rsid w:val="00574271"/>
    <w:rsid w:val="005743AE"/>
    <w:rsid w:val="0057482F"/>
    <w:rsid w:val="00577441"/>
    <w:rsid w:val="00582A8C"/>
    <w:rsid w:val="005833F1"/>
    <w:rsid w:val="005843A8"/>
    <w:rsid w:val="00584B2F"/>
    <w:rsid w:val="00584E8C"/>
    <w:rsid w:val="00586A61"/>
    <w:rsid w:val="00587AF4"/>
    <w:rsid w:val="00590EEA"/>
    <w:rsid w:val="005919E0"/>
    <w:rsid w:val="00591B1C"/>
    <w:rsid w:val="005951A7"/>
    <w:rsid w:val="005955D4"/>
    <w:rsid w:val="00596677"/>
    <w:rsid w:val="005968B2"/>
    <w:rsid w:val="00597540"/>
    <w:rsid w:val="005A0070"/>
    <w:rsid w:val="005A0FF5"/>
    <w:rsid w:val="005A3580"/>
    <w:rsid w:val="005A3F67"/>
    <w:rsid w:val="005A5E4D"/>
    <w:rsid w:val="005A6621"/>
    <w:rsid w:val="005A7226"/>
    <w:rsid w:val="005A739B"/>
    <w:rsid w:val="005A7AD7"/>
    <w:rsid w:val="005B0366"/>
    <w:rsid w:val="005B08C5"/>
    <w:rsid w:val="005B3B47"/>
    <w:rsid w:val="005C1E4C"/>
    <w:rsid w:val="005C3499"/>
    <w:rsid w:val="005C36C4"/>
    <w:rsid w:val="005C5E34"/>
    <w:rsid w:val="005C6192"/>
    <w:rsid w:val="005C66B7"/>
    <w:rsid w:val="005D1862"/>
    <w:rsid w:val="005D1E29"/>
    <w:rsid w:val="005D2270"/>
    <w:rsid w:val="005D31F6"/>
    <w:rsid w:val="005D3272"/>
    <w:rsid w:val="005D4A37"/>
    <w:rsid w:val="005D4B7C"/>
    <w:rsid w:val="005D53FF"/>
    <w:rsid w:val="005D6F8A"/>
    <w:rsid w:val="005E1352"/>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867"/>
    <w:rsid w:val="006027C5"/>
    <w:rsid w:val="00604B64"/>
    <w:rsid w:val="006059C6"/>
    <w:rsid w:val="00606309"/>
    <w:rsid w:val="00606746"/>
    <w:rsid w:val="00606F5E"/>
    <w:rsid w:val="00610848"/>
    <w:rsid w:val="00612E74"/>
    <w:rsid w:val="00616C9F"/>
    <w:rsid w:val="00620239"/>
    <w:rsid w:val="00622490"/>
    <w:rsid w:val="00623EC9"/>
    <w:rsid w:val="00624C09"/>
    <w:rsid w:val="006265C4"/>
    <w:rsid w:val="00626E10"/>
    <w:rsid w:val="00630D71"/>
    <w:rsid w:val="00632111"/>
    <w:rsid w:val="0063460B"/>
    <w:rsid w:val="00634722"/>
    <w:rsid w:val="00634897"/>
    <w:rsid w:val="00635513"/>
    <w:rsid w:val="00637944"/>
    <w:rsid w:val="00637B49"/>
    <w:rsid w:val="006401AD"/>
    <w:rsid w:val="006406AD"/>
    <w:rsid w:val="006416B6"/>
    <w:rsid w:val="006466F5"/>
    <w:rsid w:val="0064700B"/>
    <w:rsid w:val="006478C1"/>
    <w:rsid w:val="00647CDE"/>
    <w:rsid w:val="00651465"/>
    <w:rsid w:val="00652600"/>
    <w:rsid w:val="006533B9"/>
    <w:rsid w:val="00653531"/>
    <w:rsid w:val="006536E7"/>
    <w:rsid w:val="006539D1"/>
    <w:rsid w:val="00656376"/>
    <w:rsid w:val="006568A0"/>
    <w:rsid w:val="00656E42"/>
    <w:rsid w:val="006618B9"/>
    <w:rsid w:val="00661EC7"/>
    <w:rsid w:val="00662514"/>
    <w:rsid w:val="00663280"/>
    <w:rsid w:val="006633C7"/>
    <w:rsid w:val="00664BE4"/>
    <w:rsid w:val="00665580"/>
    <w:rsid w:val="006669DC"/>
    <w:rsid w:val="006672EF"/>
    <w:rsid w:val="00672F7D"/>
    <w:rsid w:val="006730CD"/>
    <w:rsid w:val="00673542"/>
    <w:rsid w:val="00675A9E"/>
    <w:rsid w:val="00675AC5"/>
    <w:rsid w:val="006762BD"/>
    <w:rsid w:val="006762ED"/>
    <w:rsid w:val="00676954"/>
    <w:rsid w:val="00676AA8"/>
    <w:rsid w:val="00677615"/>
    <w:rsid w:val="00680824"/>
    <w:rsid w:val="006818DD"/>
    <w:rsid w:val="00682AD4"/>
    <w:rsid w:val="00683E3D"/>
    <w:rsid w:val="00684378"/>
    <w:rsid w:val="0068739C"/>
    <w:rsid w:val="00687518"/>
    <w:rsid w:val="00690680"/>
    <w:rsid w:val="00690A4A"/>
    <w:rsid w:val="00691565"/>
    <w:rsid w:val="0069280C"/>
    <w:rsid w:val="00693895"/>
    <w:rsid w:val="0069476A"/>
    <w:rsid w:val="00694D4C"/>
    <w:rsid w:val="00696BE1"/>
    <w:rsid w:val="006A0C7E"/>
    <w:rsid w:val="006A1263"/>
    <w:rsid w:val="006A22EE"/>
    <w:rsid w:val="006A253C"/>
    <w:rsid w:val="006A33D7"/>
    <w:rsid w:val="006B1B21"/>
    <w:rsid w:val="006B379A"/>
    <w:rsid w:val="006B3876"/>
    <w:rsid w:val="006B3C04"/>
    <w:rsid w:val="006B7237"/>
    <w:rsid w:val="006C1B53"/>
    <w:rsid w:val="006C1FAE"/>
    <w:rsid w:val="006C234B"/>
    <w:rsid w:val="006C25DE"/>
    <w:rsid w:val="006C2D78"/>
    <w:rsid w:val="006C384C"/>
    <w:rsid w:val="006C6291"/>
    <w:rsid w:val="006C6753"/>
    <w:rsid w:val="006C758D"/>
    <w:rsid w:val="006D0AC5"/>
    <w:rsid w:val="006D0D3F"/>
    <w:rsid w:val="006D1B7E"/>
    <w:rsid w:val="006D4FC3"/>
    <w:rsid w:val="006D62CD"/>
    <w:rsid w:val="006D6C8E"/>
    <w:rsid w:val="006D7788"/>
    <w:rsid w:val="006D791D"/>
    <w:rsid w:val="006D7F91"/>
    <w:rsid w:val="006E0344"/>
    <w:rsid w:val="006E14F2"/>
    <w:rsid w:val="006E1D63"/>
    <w:rsid w:val="006E1E59"/>
    <w:rsid w:val="006E2567"/>
    <w:rsid w:val="006E28C9"/>
    <w:rsid w:val="006E30F7"/>
    <w:rsid w:val="006E4099"/>
    <w:rsid w:val="006E4422"/>
    <w:rsid w:val="006E4D17"/>
    <w:rsid w:val="006E51F8"/>
    <w:rsid w:val="006F229F"/>
    <w:rsid w:val="006F2E38"/>
    <w:rsid w:val="006F4D3D"/>
    <w:rsid w:val="006F6B4B"/>
    <w:rsid w:val="006F7C12"/>
    <w:rsid w:val="00700866"/>
    <w:rsid w:val="00700B48"/>
    <w:rsid w:val="00700D4F"/>
    <w:rsid w:val="0070193F"/>
    <w:rsid w:val="00701D52"/>
    <w:rsid w:val="00701DC0"/>
    <w:rsid w:val="00702A44"/>
    <w:rsid w:val="007030E0"/>
    <w:rsid w:val="00703BFC"/>
    <w:rsid w:val="00703E91"/>
    <w:rsid w:val="00704658"/>
    <w:rsid w:val="0070622B"/>
    <w:rsid w:val="00706551"/>
    <w:rsid w:val="00706E43"/>
    <w:rsid w:val="0070750F"/>
    <w:rsid w:val="007106E4"/>
    <w:rsid w:val="00712367"/>
    <w:rsid w:val="00712751"/>
    <w:rsid w:val="00712FBA"/>
    <w:rsid w:val="0071338F"/>
    <w:rsid w:val="007134E3"/>
    <w:rsid w:val="00714433"/>
    <w:rsid w:val="007167CE"/>
    <w:rsid w:val="00716A81"/>
    <w:rsid w:val="007221AF"/>
    <w:rsid w:val="00722995"/>
    <w:rsid w:val="007237FF"/>
    <w:rsid w:val="00724713"/>
    <w:rsid w:val="0072537D"/>
    <w:rsid w:val="00727ECB"/>
    <w:rsid w:val="0073016D"/>
    <w:rsid w:val="00730448"/>
    <w:rsid w:val="00731F7B"/>
    <w:rsid w:val="0073266C"/>
    <w:rsid w:val="00732B74"/>
    <w:rsid w:val="00734D80"/>
    <w:rsid w:val="00734EDF"/>
    <w:rsid w:val="00734EF6"/>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47BC3"/>
    <w:rsid w:val="0075182C"/>
    <w:rsid w:val="00751E54"/>
    <w:rsid w:val="00752490"/>
    <w:rsid w:val="00753B70"/>
    <w:rsid w:val="00755BD2"/>
    <w:rsid w:val="00756AC8"/>
    <w:rsid w:val="00756ED9"/>
    <w:rsid w:val="007619AD"/>
    <w:rsid w:val="00762389"/>
    <w:rsid w:val="00765060"/>
    <w:rsid w:val="00766026"/>
    <w:rsid w:val="0076672E"/>
    <w:rsid w:val="007707E0"/>
    <w:rsid w:val="007710A1"/>
    <w:rsid w:val="007713C9"/>
    <w:rsid w:val="007713F5"/>
    <w:rsid w:val="0077468F"/>
    <w:rsid w:val="0077582C"/>
    <w:rsid w:val="007766B8"/>
    <w:rsid w:val="007769A5"/>
    <w:rsid w:val="007777E7"/>
    <w:rsid w:val="00777DE1"/>
    <w:rsid w:val="00781E5C"/>
    <w:rsid w:val="00783326"/>
    <w:rsid w:val="00783BF0"/>
    <w:rsid w:val="00784B69"/>
    <w:rsid w:val="00785237"/>
    <w:rsid w:val="00791D66"/>
    <w:rsid w:val="0079202C"/>
    <w:rsid w:val="00792C73"/>
    <w:rsid w:val="007930F2"/>
    <w:rsid w:val="007957BE"/>
    <w:rsid w:val="00796CD9"/>
    <w:rsid w:val="00796CDA"/>
    <w:rsid w:val="00797279"/>
    <w:rsid w:val="007A0810"/>
    <w:rsid w:val="007A29C6"/>
    <w:rsid w:val="007A351E"/>
    <w:rsid w:val="007A381C"/>
    <w:rsid w:val="007A3AC6"/>
    <w:rsid w:val="007A64E7"/>
    <w:rsid w:val="007A6D42"/>
    <w:rsid w:val="007A6F89"/>
    <w:rsid w:val="007A6FE3"/>
    <w:rsid w:val="007A7A3E"/>
    <w:rsid w:val="007B0059"/>
    <w:rsid w:val="007B2BF5"/>
    <w:rsid w:val="007B42C9"/>
    <w:rsid w:val="007B4E91"/>
    <w:rsid w:val="007B5086"/>
    <w:rsid w:val="007B566C"/>
    <w:rsid w:val="007B57C8"/>
    <w:rsid w:val="007B612D"/>
    <w:rsid w:val="007B79AF"/>
    <w:rsid w:val="007C0174"/>
    <w:rsid w:val="007C0566"/>
    <w:rsid w:val="007C08B7"/>
    <w:rsid w:val="007C2133"/>
    <w:rsid w:val="007C2763"/>
    <w:rsid w:val="007C44DA"/>
    <w:rsid w:val="007C5226"/>
    <w:rsid w:val="007C5ABD"/>
    <w:rsid w:val="007C65E2"/>
    <w:rsid w:val="007C6D30"/>
    <w:rsid w:val="007D04BD"/>
    <w:rsid w:val="007D0FE4"/>
    <w:rsid w:val="007D2E50"/>
    <w:rsid w:val="007D346D"/>
    <w:rsid w:val="007D373F"/>
    <w:rsid w:val="007E5AF5"/>
    <w:rsid w:val="007E5E55"/>
    <w:rsid w:val="007F184E"/>
    <w:rsid w:val="007F1F13"/>
    <w:rsid w:val="007F33CD"/>
    <w:rsid w:val="007F369F"/>
    <w:rsid w:val="007F3AF9"/>
    <w:rsid w:val="007F59C1"/>
    <w:rsid w:val="007F7BAC"/>
    <w:rsid w:val="007F7E3B"/>
    <w:rsid w:val="008000F6"/>
    <w:rsid w:val="008001AF"/>
    <w:rsid w:val="00801AA2"/>
    <w:rsid w:val="0080325F"/>
    <w:rsid w:val="00805183"/>
    <w:rsid w:val="00805399"/>
    <w:rsid w:val="00805540"/>
    <w:rsid w:val="0080680A"/>
    <w:rsid w:val="008111E5"/>
    <w:rsid w:val="0081131A"/>
    <w:rsid w:val="0081217D"/>
    <w:rsid w:val="008123A2"/>
    <w:rsid w:val="0081397F"/>
    <w:rsid w:val="008140AB"/>
    <w:rsid w:val="008145C4"/>
    <w:rsid w:val="00815072"/>
    <w:rsid w:val="00816291"/>
    <w:rsid w:val="00816853"/>
    <w:rsid w:val="00816B45"/>
    <w:rsid w:val="00816C63"/>
    <w:rsid w:val="0082036F"/>
    <w:rsid w:val="008213E1"/>
    <w:rsid w:val="008217C2"/>
    <w:rsid w:val="00822B71"/>
    <w:rsid w:val="008237AC"/>
    <w:rsid w:val="00825D38"/>
    <w:rsid w:val="00826A5D"/>
    <w:rsid w:val="0083039F"/>
    <w:rsid w:val="00831FCF"/>
    <w:rsid w:val="00833F1A"/>
    <w:rsid w:val="00834477"/>
    <w:rsid w:val="00834F80"/>
    <w:rsid w:val="008371C2"/>
    <w:rsid w:val="008406BA"/>
    <w:rsid w:val="0084262E"/>
    <w:rsid w:val="00842B51"/>
    <w:rsid w:val="00843D05"/>
    <w:rsid w:val="00845803"/>
    <w:rsid w:val="008504E1"/>
    <w:rsid w:val="00850754"/>
    <w:rsid w:val="00850BA5"/>
    <w:rsid w:val="0085131B"/>
    <w:rsid w:val="0085162F"/>
    <w:rsid w:val="008528B5"/>
    <w:rsid w:val="00852DA6"/>
    <w:rsid w:val="00854E0D"/>
    <w:rsid w:val="00860274"/>
    <w:rsid w:val="00860B93"/>
    <w:rsid w:val="00861A06"/>
    <w:rsid w:val="00862187"/>
    <w:rsid w:val="008630B8"/>
    <w:rsid w:val="00863269"/>
    <w:rsid w:val="008638BF"/>
    <w:rsid w:val="008648F1"/>
    <w:rsid w:val="00864D2C"/>
    <w:rsid w:val="00866194"/>
    <w:rsid w:val="00867F89"/>
    <w:rsid w:val="00870850"/>
    <w:rsid w:val="00871D15"/>
    <w:rsid w:val="00871D5E"/>
    <w:rsid w:val="008720A1"/>
    <w:rsid w:val="008726B7"/>
    <w:rsid w:val="00872FA0"/>
    <w:rsid w:val="00873569"/>
    <w:rsid w:val="00874A77"/>
    <w:rsid w:val="008763F2"/>
    <w:rsid w:val="00877733"/>
    <w:rsid w:val="00877A42"/>
    <w:rsid w:val="0088113B"/>
    <w:rsid w:val="0088132C"/>
    <w:rsid w:val="00881459"/>
    <w:rsid w:val="00883802"/>
    <w:rsid w:val="0088458C"/>
    <w:rsid w:val="0088493A"/>
    <w:rsid w:val="008857EC"/>
    <w:rsid w:val="00890E9B"/>
    <w:rsid w:val="008A186E"/>
    <w:rsid w:val="008A1FDB"/>
    <w:rsid w:val="008A39A7"/>
    <w:rsid w:val="008A4AE5"/>
    <w:rsid w:val="008A4DA1"/>
    <w:rsid w:val="008A6381"/>
    <w:rsid w:val="008A7033"/>
    <w:rsid w:val="008A7433"/>
    <w:rsid w:val="008B1E95"/>
    <w:rsid w:val="008B2024"/>
    <w:rsid w:val="008B4BD5"/>
    <w:rsid w:val="008B4D72"/>
    <w:rsid w:val="008B51A8"/>
    <w:rsid w:val="008B64F3"/>
    <w:rsid w:val="008C08AA"/>
    <w:rsid w:val="008C252D"/>
    <w:rsid w:val="008C2D9C"/>
    <w:rsid w:val="008C3817"/>
    <w:rsid w:val="008C4919"/>
    <w:rsid w:val="008C4E07"/>
    <w:rsid w:val="008C5339"/>
    <w:rsid w:val="008C5619"/>
    <w:rsid w:val="008C7E68"/>
    <w:rsid w:val="008D188D"/>
    <w:rsid w:val="008D41E4"/>
    <w:rsid w:val="008D5C73"/>
    <w:rsid w:val="008D7489"/>
    <w:rsid w:val="008D7764"/>
    <w:rsid w:val="008E2747"/>
    <w:rsid w:val="008E3637"/>
    <w:rsid w:val="008E4D73"/>
    <w:rsid w:val="008E65D0"/>
    <w:rsid w:val="008E6A87"/>
    <w:rsid w:val="008F00D4"/>
    <w:rsid w:val="008F28FB"/>
    <w:rsid w:val="008F3D48"/>
    <w:rsid w:val="008F4990"/>
    <w:rsid w:val="008F4C3B"/>
    <w:rsid w:val="008F54A8"/>
    <w:rsid w:val="008F5E33"/>
    <w:rsid w:val="008F7053"/>
    <w:rsid w:val="0090268A"/>
    <w:rsid w:val="00902D18"/>
    <w:rsid w:val="00906A03"/>
    <w:rsid w:val="00907AAA"/>
    <w:rsid w:val="00911040"/>
    <w:rsid w:val="0091145D"/>
    <w:rsid w:val="00911DDD"/>
    <w:rsid w:val="00911FA3"/>
    <w:rsid w:val="009130F5"/>
    <w:rsid w:val="00913711"/>
    <w:rsid w:val="00914257"/>
    <w:rsid w:val="00917F70"/>
    <w:rsid w:val="0092101F"/>
    <w:rsid w:val="00922542"/>
    <w:rsid w:val="00922E29"/>
    <w:rsid w:val="009237F8"/>
    <w:rsid w:val="009241B2"/>
    <w:rsid w:val="0092580A"/>
    <w:rsid w:val="00926487"/>
    <w:rsid w:val="00927511"/>
    <w:rsid w:val="00930785"/>
    <w:rsid w:val="0093407C"/>
    <w:rsid w:val="00934161"/>
    <w:rsid w:val="0093513B"/>
    <w:rsid w:val="009354AC"/>
    <w:rsid w:val="00936DEC"/>
    <w:rsid w:val="009372DC"/>
    <w:rsid w:val="009378CF"/>
    <w:rsid w:val="00940184"/>
    <w:rsid w:val="00941BFD"/>
    <w:rsid w:val="00943AF8"/>
    <w:rsid w:val="00943F9F"/>
    <w:rsid w:val="009445AB"/>
    <w:rsid w:val="00946C62"/>
    <w:rsid w:val="00946F34"/>
    <w:rsid w:val="00947312"/>
    <w:rsid w:val="0095168E"/>
    <w:rsid w:val="00954779"/>
    <w:rsid w:val="00956ABF"/>
    <w:rsid w:val="0096057D"/>
    <w:rsid w:val="0096076A"/>
    <w:rsid w:val="00961136"/>
    <w:rsid w:val="00962174"/>
    <w:rsid w:val="009625EC"/>
    <w:rsid w:val="0096376F"/>
    <w:rsid w:val="00963815"/>
    <w:rsid w:val="00966384"/>
    <w:rsid w:val="00967726"/>
    <w:rsid w:val="009731CA"/>
    <w:rsid w:val="00973631"/>
    <w:rsid w:val="00974D68"/>
    <w:rsid w:val="0097589C"/>
    <w:rsid w:val="00975AFF"/>
    <w:rsid w:val="00975CA7"/>
    <w:rsid w:val="0098042E"/>
    <w:rsid w:val="00980C22"/>
    <w:rsid w:val="0098185E"/>
    <w:rsid w:val="00981B05"/>
    <w:rsid w:val="00982C24"/>
    <w:rsid w:val="0098413A"/>
    <w:rsid w:val="00985232"/>
    <w:rsid w:val="00985D66"/>
    <w:rsid w:val="00990AD3"/>
    <w:rsid w:val="00991459"/>
    <w:rsid w:val="00992135"/>
    <w:rsid w:val="0099250D"/>
    <w:rsid w:val="00992E6A"/>
    <w:rsid w:val="00993058"/>
    <w:rsid w:val="0099386E"/>
    <w:rsid w:val="009943F3"/>
    <w:rsid w:val="00994C47"/>
    <w:rsid w:val="00995DD1"/>
    <w:rsid w:val="00996B70"/>
    <w:rsid w:val="009A1C68"/>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19CB"/>
    <w:rsid w:val="009C2CDA"/>
    <w:rsid w:val="009C3335"/>
    <w:rsid w:val="009C3672"/>
    <w:rsid w:val="009C367B"/>
    <w:rsid w:val="009C7435"/>
    <w:rsid w:val="009C75EE"/>
    <w:rsid w:val="009D01B2"/>
    <w:rsid w:val="009D0598"/>
    <w:rsid w:val="009D0A20"/>
    <w:rsid w:val="009D1CC2"/>
    <w:rsid w:val="009D1DE8"/>
    <w:rsid w:val="009D1FC8"/>
    <w:rsid w:val="009D357A"/>
    <w:rsid w:val="009D3C6F"/>
    <w:rsid w:val="009D4400"/>
    <w:rsid w:val="009D5741"/>
    <w:rsid w:val="009E0284"/>
    <w:rsid w:val="009E2563"/>
    <w:rsid w:val="009E29B3"/>
    <w:rsid w:val="009E4759"/>
    <w:rsid w:val="009E5749"/>
    <w:rsid w:val="009E73F8"/>
    <w:rsid w:val="009E74E1"/>
    <w:rsid w:val="009E7A3E"/>
    <w:rsid w:val="009F052D"/>
    <w:rsid w:val="009F19E0"/>
    <w:rsid w:val="009F32BE"/>
    <w:rsid w:val="009F3BFF"/>
    <w:rsid w:val="009F5DC9"/>
    <w:rsid w:val="009F6A48"/>
    <w:rsid w:val="009F6AF3"/>
    <w:rsid w:val="009F7678"/>
    <w:rsid w:val="009F7B8D"/>
    <w:rsid w:val="00A00653"/>
    <w:rsid w:val="00A00E5E"/>
    <w:rsid w:val="00A02819"/>
    <w:rsid w:val="00A02C40"/>
    <w:rsid w:val="00A04C06"/>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14A2"/>
    <w:rsid w:val="00A324DF"/>
    <w:rsid w:val="00A33B88"/>
    <w:rsid w:val="00A37139"/>
    <w:rsid w:val="00A37658"/>
    <w:rsid w:val="00A40469"/>
    <w:rsid w:val="00A40537"/>
    <w:rsid w:val="00A4078C"/>
    <w:rsid w:val="00A41E41"/>
    <w:rsid w:val="00A4248C"/>
    <w:rsid w:val="00A42BA4"/>
    <w:rsid w:val="00A42E04"/>
    <w:rsid w:val="00A42E7A"/>
    <w:rsid w:val="00A443A0"/>
    <w:rsid w:val="00A44436"/>
    <w:rsid w:val="00A4458D"/>
    <w:rsid w:val="00A4744A"/>
    <w:rsid w:val="00A47D00"/>
    <w:rsid w:val="00A502A3"/>
    <w:rsid w:val="00A514FB"/>
    <w:rsid w:val="00A5195F"/>
    <w:rsid w:val="00A56C7A"/>
    <w:rsid w:val="00A6044D"/>
    <w:rsid w:val="00A60B64"/>
    <w:rsid w:val="00A6118E"/>
    <w:rsid w:val="00A61D0F"/>
    <w:rsid w:val="00A61EBC"/>
    <w:rsid w:val="00A61F95"/>
    <w:rsid w:val="00A66B28"/>
    <w:rsid w:val="00A7036A"/>
    <w:rsid w:val="00A706DF"/>
    <w:rsid w:val="00A7072B"/>
    <w:rsid w:val="00A71838"/>
    <w:rsid w:val="00A72331"/>
    <w:rsid w:val="00A72812"/>
    <w:rsid w:val="00A737EA"/>
    <w:rsid w:val="00A74456"/>
    <w:rsid w:val="00A74E34"/>
    <w:rsid w:val="00A77544"/>
    <w:rsid w:val="00A775C0"/>
    <w:rsid w:val="00A777C6"/>
    <w:rsid w:val="00A8267B"/>
    <w:rsid w:val="00A83751"/>
    <w:rsid w:val="00A846CC"/>
    <w:rsid w:val="00A84B40"/>
    <w:rsid w:val="00A8643A"/>
    <w:rsid w:val="00A86C4D"/>
    <w:rsid w:val="00A879AD"/>
    <w:rsid w:val="00A87A81"/>
    <w:rsid w:val="00A87FF4"/>
    <w:rsid w:val="00A91F3D"/>
    <w:rsid w:val="00A921A3"/>
    <w:rsid w:val="00A9520C"/>
    <w:rsid w:val="00A9600F"/>
    <w:rsid w:val="00A97046"/>
    <w:rsid w:val="00A97545"/>
    <w:rsid w:val="00AA06CA"/>
    <w:rsid w:val="00AA0ACD"/>
    <w:rsid w:val="00AA5FCE"/>
    <w:rsid w:val="00AA72DE"/>
    <w:rsid w:val="00AB0D6B"/>
    <w:rsid w:val="00AB10C4"/>
    <w:rsid w:val="00AB1E66"/>
    <w:rsid w:val="00AB39B8"/>
    <w:rsid w:val="00AB4846"/>
    <w:rsid w:val="00AB4A0F"/>
    <w:rsid w:val="00AB4E91"/>
    <w:rsid w:val="00AB52BC"/>
    <w:rsid w:val="00AB7340"/>
    <w:rsid w:val="00AC0F25"/>
    <w:rsid w:val="00AC1141"/>
    <w:rsid w:val="00AC19DD"/>
    <w:rsid w:val="00AC1E5C"/>
    <w:rsid w:val="00AC4825"/>
    <w:rsid w:val="00AC5D00"/>
    <w:rsid w:val="00AC7036"/>
    <w:rsid w:val="00AC79B8"/>
    <w:rsid w:val="00AD0668"/>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88C"/>
    <w:rsid w:val="00AF01D2"/>
    <w:rsid w:val="00AF53A0"/>
    <w:rsid w:val="00AF5441"/>
    <w:rsid w:val="00AF5CEC"/>
    <w:rsid w:val="00AF6417"/>
    <w:rsid w:val="00AF6BBD"/>
    <w:rsid w:val="00AF721B"/>
    <w:rsid w:val="00AF726E"/>
    <w:rsid w:val="00B00974"/>
    <w:rsid w:val="00B013B6"/>
    <w:rsid w:val="00B0470B"/>
    <w:rsid w:val="00B05875"/>
    <w:rsid w:val="00B063D8"/>
    <w:rsid w:val="00B07CAE"/>
    <w:rsid w:val="00B1100B"/>
    <w:rsid w:val="00B1125B"/>
    <w:rsid w:val="00B12189"/>
    <w:rsid w:val="00B14AA4"/>
    <w:rsid w:val="00B15EFE"/>
    <w:rsid w:val="00B21063"/>
    <w:rsid w:val="00B21E8B"/>
    <w:rsid w:val="00B225D5"/>
    <w:rsid w:val="00B231AF"/>
    <w:rsid w:val="00B27873"/>
    <w:rsid w:val="00B30072"/>
    <w:rsid w:val="00B30E28"/>
    <w:rsid w:val="00B319A8"/>
    <w:rsid w:val="00B31FD4"/>
    <w:rsid w:val="00B342D4"/>
    <w:rsid w:val="00B35B12"/>
    <w:rsid w:val="00B37D66"/>
    <w:rsid w:val="00B40B35"/>
    <w:rsid w:val="00B415A3"/>
    <w:rsid w:val="00B41A53"/>
    <w:rsid w:val="00B44101"/>
    <w:rsid w:val="00B44C31"/>
    <w:rsid w:val="00B45B69"/>
    <w:rsid w:val="00B503B8"/>
    <w:rsid w:val="00B524E5"/>
    <w:rsid w:val="00B52750"/>
    <w:rsid w:val="00B528E3"/>
    <w:rsid w:val="00B53844"/>
    <w:rsid w:val="00B5394E"/>
    <w:rsid w:val="00B542CC"/>
    <w:rsid w:val="00B54829"/>
    <w:rsid w:val="00B55472"/>
    <w:rsid w:val="00B56002"/>
    <w:rsid w:val="00B56587"/>
    <w:rsid w:val="00B61180"/>
    <w:rsid w:val="00B613E4"/>
    <w:rsid w:val="00B616AC"/>
    <w:rsid w:val="00B61C2E"/>
    <w:rsid w:val="00B622E2"/>
    <w:rsid w:val="00B63663"/>
    <w:rsid w:val="00B63F54"/>
    <w:rsid w:val="00B6420C"/>
    <w:rsid w:val="00B678E7"/>
    <w:rsid w:val="00B67E04"/>
    <w:rsid w:val="00B70071"/>
    <w:rsid w:val="00B70E1E"/>
    <w:rsid w:val="00B70EF6"/>
    <w:rsid w:val="00B7213F"/>
    <w:rsid w:val="00B721AB"/>
    <w:rsid w:val="00B73965"/>
    <w:rsid w:val="00B7439C"/>
    <w:rsid w:val="00B75906"/>
    <w:rsid w:val="00B75D60"/>
    <w:rsid w:val="00B76631"/>
    <w:rsid w:val="00B80DD7"/>
    <w:rsid w:val="00B80F79"/>
    <w:rsid w:val="00B81AA3"/>
    <w:rsid w:val="00B81AB7"/>
    <w:rsid w:val="00B81D81"/>
    <w:rsid w:val="00B8252F"/>
    <w:rsid w:val="00B83DDD"/>
    <w:rsid w:val="00B83EEE"/>
    <w:rsid w:val="00B87E4F"/>
    <w:rsid w:val="00B90AA2"/>
    <w:rsid w:val="00B9187A"/>
    <w:rsid w:val="00B93726"/>
    <w:rsid w:val="00B94E37"/>
    <w:rsid w:val="00B95432"/>
    <w:rsid w:val="00B957CD"/>
    <w:rsid w:val="00B95CBB"/>
    <w:rsid w:val="00B95DED"/>
    <w:rsid w:val="00B963F7"/>
    <w:rsid w:val="00B96F80"/>
    <w:rsid w:val="00B97951"/>
    <w:rsid w:val="00BA0AF3"/>
    <w:rsid w:val="00BA34F2"/>
    <w:rsid w:val="00BA3D0D"/>
    <w:rsid w:val="00BA62A2"/>
    <w:rsid w:val="00BB07D6"/>
    <w:rsid w:val="00BB0A55"/>
    <w:rsid w:val="00BB1022"/>
    <w:rsid w:val="00BB11EF"/>
    <w:rsid w:val="00BB1C34"/>
    <w:rsid w:val="00BB1FF7"/>
    <w:rsid w:val="00BB2544"/>
    <w:rsid w:val="00BB407E"/>
    <w:rsid w:val="00BB4377"/>
    <w:rsid w:val="00BB50D9"/>
    <w:rsid w:val="00BB531E"/>
    <w:rsid w:val="00BB5976"/>
    <w:rsid w:val="00BC013F"/>
    <w:rsid w:val="00BC3057"/>
    <w:rsid w:val="00BC5A31"/>
    <w:rsid w:val="00BC679B"/>
    <w:rsid w:val="00BC7B5B"/>
    <w:rsid w:val="00BD1119"/>
    <w:rsid w:val="00BD317E"/>
    <w:rsid w:val="00BD4AE2"/>
    <w:rsid w:val="00BD6E7C"/>
    <w:rsid w:val="00BE0864"/>
    <w:rsid w:val="00BE0C69"/>
    <w:rsid w:val="00BE17A4"/>
    <w:rsid w:val="00BE2473"/>
    <w:rsid w:val="00BE2537"/>
    <w:rsid w:val="00BE3AC3"/>
    <w:rsid w:val="00BE5DE6"/>
    <w:rsid w:val="00BF046E"/>
    <w:rsid w:val="00BF133E"/>
    <w:rsid w:val="00BF14C5"/>
    <w:rsid w:val="00BF2C36"/>
    <w:rsid w:val="00BF3A23"/>
    <w:rsid w:val="00BF3EF6"/>
    <w:rsid w:val="00BF4D75"/>
    <w:rsid w:val="00BF6B69"/>
    <w:rsid w:val="00C00C31"/>
    <w:rsid w:val="00C016BC"/>
    <w:rsid w:val="00C01A8D"/>
    <w:rsid w:val="00C0468A"/>
    <w:rsid w:val="00C06F3C"/>
    <w:rsid w:val="00C07333"/>
    <w:rsid w:val="00C1083C"/>
    <w:rsid w:val="00C1134C"/>
    <w:rsid w:val="00C11A22"/>
    <w:rsid w:val="00C13090"/>
    <w:rsid w:val="00C130AB"/>
    <w:rsid w:val="00C16484"/>
    <w:rsid w:val="00C16BE9"/>
    <w:rsid w:val="00C16FC2"/>
    <w:rsid w:val="00C171E3"/>
    <w:rsid w:val="00C17214"/>
    <w:rsid w:val="00C175F1"/>
    <w:rsid w:val="00C201DC"/>
    <w:rsid w:val="00C219BF"/>
    <w:rsid w:val="00C23B85"/>
    <w:rsid w:val="00C2469A"/>
    <w:rsid w:val="00C2659C"/>
    <w:rsid w:val="00C27F82"/>
    <w:rsid w:val="00C30E49"/>
    <w:rsid w:val="00C312B8"/>
    <w:rsid w:val="00C35C24"/>
    <w:rsid w:val="00C3711C"/>
    <w:rsid w:val="00C40961"/>
    <w:rsid w:val="00C40A8D"/>
    <w:rsid w:val="00C410D7"/>
    <w:rsid w:val="00C42E0E"/>
    <w:rsid w:val="00C43259"/>
    <w:rsid w:val="00C43ACB"/>
    <w:rsid w:val="00C45C10"/>
    <w:rsid w:val="00C45E53"/>
    <w:rsid w:val="00C46D84"/>
    <w:rsid w:val="00C47550"/>
    <w:rsid w:val="00C520F1"/>
    <w:rsid w:val="00C5289F"/>
    <w:rsid w:val="00C5303B"/>
    <w:rsid w:val="00C55283"/>
    <w:rsid w:val="00C55790"/>
    <w:rsid w:val="00C571BC"/>
    <w:rsid w:val="00C60E9E"/>
    <w:rsid w:val="00C6137B"/>
    <w:rsid w:val="00C62713"/>
    <w:rsid w:val="00C654E5"/>
    <w:rsid w:val="00C65AC5"/>
    <w:rsid w:val="00C66D3A"/>
    <w:rsid w:val="00C66FE1"/>
    <w:rsid w:val="00C6768F"/>
    <w:rsid w:val="00C70DCA"/>
    <w:rsid w:val="00C713B7"/>
    <w:rsid w:val="00C7440B"/>
    <w:rsid w:val="00C74DBE"/>
    <w:rsid w:val="00C74F07"/>
    <w:rsid w:val="00C8048D"/>
    <w:rsid w:val="00C80600"/>
    <w:rsid w:val="00C81ADF"/>
    <w:rsid w:val="00C81E1E"/>
    <w:rsid w:val="00C82228"/>
    <w:rsid w:val="00C82BC4"/>
    <w:rsid w:val="00C82BFF"/>
    <w:rsid w:val="00C84975"/>
    <w:rsid w:val="00C85394"/>
    <w:rsid w:val="00C860AD"/>
    <w:rsid w:val="00C86F61"/>
    <w:rsid w:val="00C90E41"/>
    <w:rsid w:val="00C914C0"/>
    <w:rsid w:val="00C91C28"/>
    <w:rsid w:val="00C93127"/>
    <w:rsid w:val="00C95E16"/>
    <w:rsid w:val="00C95F77"/>
    <w:rsid w:val="00C96BC8"/>
    <w:rsid w:val="00C972BF"/>
    <w:rsid w:val="00C97702"/>
    <w:rsid w:val="00CA01EC"/>
    <w:rsid w:val="00CA2A63"/>
    <w:rsid w:val="00CA2CE9"/>
    <w:rsid w:val="00CA60CF"/>
    <w:rsid w:val="00CB00E9"/>
    <w:rsid w:val="00CB196E"/>
    <w:rsid w:val="00CB20F2"/>
    <w:rsid w:val="00CB25E0"/>
    <w:rsid w:val="00CB2E4C"/>
    <w:rsid w:val="00CB36B8"/>
    <w:rsid w:val="00CB4494"/>
    <w:rsid w:val="00CB4BCB"/>
    <w:rsid w:val="00CB4ECC"/>
    <w:rsid w:val="00CB6546"/>
    <w:rsid w:val="00CB730F"/>
    <w:rsid w:val="00CC09F4"/>
    <w:rsid w:val="00CC27C8"/>
    <w:rsid w:val="00CC2C45"/>
    <w:rsid w:val="00CC4CB9"/>
    <w:rsid w:val="00CC52C7"/>
    <w:rsid w:val="00CD0699"/>
    <w:rsid w:val="00CD0759"/>
    <w:rsid w:val="00CD0AB1"/>
    <w:rsid w:val="00CD22CC"/>
    <w:rsid w:val="00CD3D95"/>
    <w:rsid w:val="00CD65C3"/>
    <w:rsid w:val="00CD697F"/>
    <w:rsid w:val="00CD6F44"/>
    <w:rsid w:val="00CD7087"/>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0A94"/>
    <w:rsid w:val="00D04399"/>
    <w:rsid w:val="00D0458A"/>
    <w:rsid w:val="00D04945"/>
    <w:rsid w:val="00D05226"/>
    <w:rsid w:val="00D06B15"/>
    <w:rsid w:val="00D07258"/>
    <w:rsid w:val="00D121C4"/>
    <w:rsid w:val="00D137CB"/>
    <w:rsid w:val="00D143A9"/>
    <w:rsid w:val="00D15321"/>
    <w:rsid w:val="00D157EB"/>
    <w:rsid w:val="00D15C26"/>
    <w:rsid w:val="00D15F9C"/>
    <w:rsid w:val="00D1726D"/>
    <w:rsid w:val="00D1775B"/>
    <w:rsid w:val="00D20B32"/>
    <w:rsid w:val="00D20F55"/>
    <w:rsid w:val="00D219D6"/>
    <w:rsid w:val="00D22191"/>
    <w:rsid w:val="00D22D09"/>
    <w:rsid w:val="00D233EB"/>
    <w:rsid w:val="00D249A3"/>
    <w:rsid w:val="00D26848"/>
    <w:rsid w:val="00D271CA"/>
    <w:rsid w:val="00D2726E"/>
    <w:rsid w:val="00D2728D"/>
    <w:rsid w:val="00D27BFD"/>
    <w:rsid w:val="00D30549"/>
    <w:rsid w:val="00D326F8"/>
    <w:rsid w:val="00D35458"/>
    <w:rsid w:val="00D35E6B"/>
    <w:rsid w:val="00D3600C"/>
    <w:rsid w:val="00D364E5"/>
    <w:rsid w:val="00D371F1"/>
    <w:rsid w:val="00D40ABF"/>
    <w:rsid w:val="00D40F6B"/>
    <w:rsid w:val="00D41053"/>
    <w:rsid w:val="00D42A57"/>
    <w:rsid w:val="00D43CA5"/>
    <w:rsid w:val="00D45154"/>
    <w:rsid w:val="00D45D06"/>
    <w:rsid w:val="00D4654A"/>
    <w:rsid w:val="00D4757D"/>
    <w:rsid w:val="00D47A3B"/>
    <w:rsid w:val="00D51162"/>
    <w:rsid w:val="00D5131F"/>
    <w:rsid w:val="00D524C5"/>
    <w:rsid w:val="00D53812"/>
    <w:rsid w:val="00D53B6A"/>
    <w:rsid w:val="00D53F8F"/>
    <w:rsid w:val="00D558C5"/>
    <w:rsid w:val="00D56979"/>
    <w:rsid w:val="00D56C06"/>
    <w:rsid w:val="00D56F6B"/>
    <w:rsid w:val="00D57BFA"/>
    <w:rsid w:val="00D616A1"/>
    <w:rsid w:val="00D633DF"/>
    <w:rsid w:val="00D63CC1"/>
    <w:rsid w:val="00D64498"/>
    <w:rsid w:val="00D659F1"/>
    <w:rsid w:val="00D70190"/>
    <w:rsid w:val="00D714F7"/>
    <w:rsid w:val="00D72621"/>
    <w:rsid w:val="00D7360B"/>
    <w:rsid w:val="00D73BC2"/>
    <w:rsid w:val="00D75535"/>
    <w:rsid w:val="00D75ABA"/>
    <w:rsid w:val="00D829BA"/>
    <w:rsid w:val="00D8390E"/>
    <w:rsid w:val="00D83986"/>
    <w:rsid w:val="00D842CA"/>
    <w:rsid w:val="00D860B7"/>
    <w:rsid w:val="00D86440"/>
    <w:rsid w:val="00D901C8"/>
    <w:rsid w:val="00D9187A"/>
    <w:rsid w:val="00D922B0"/>
    <w:rsid w:val="00D936C7"/>
    <w:rsid w:val="00D94580"/>
    <w:rsid w:val="00D94C23"/>
    <w:rsid w:val="00D96DB7"/>
    <w:rsid w:val="00DA0AC0"/>
    <w:rsid w:val="00DA1CF7"/>
    <w:rsid w:val="00DA6365"/>
    <w:rsid w:val="00DA731B"/>
    <w:rsid w:val="00DB0C95"/>
    <w:rsid w:val="00DB0FFF"/>
    <w:rsid w:val="00DB1749"/>
    <w:rsid w:val="00DB3A29"/>
    <w:rsid w:val="00DB3D7B"/>
    <w:rsid w:val="00DB419F"/>
    <w:rsid w:val="00DB4B4E"/>
    <w:rsid w:val="00DB68C7"/>
    <w:rsid w:val="00DB6D31"/>
    <w:rsid w:val="00DB7025"/>
    <w:rsid w:val="00DB7F0B"/>
    <w:rsid w:val="00DC138E"/>
    <w:rsid w:val="00DC3AE4"/>
    <w:rsid w:val="00DC3C77"/>
    <w:rsid w:val="00DC4F55"/>
    <w:rsid w:val="00DC63BF"/>
    <w:rsid w:val="00DD07B6"/>
    <w:rsid w:val="00DD2481"/>
    <w:rsid w:val="00DD2509"/>
    <w:rsid w:val="00DD2E7A"/>
    <w:rsid w:val="00DD3F08"/>
    <w:rsid w:val="00DD4D98"/>
    <w:rsid w:val="00DD4FEA"/>
    <w:rsid w:val="00DD5171"/>
    <w:rsid w:val="00DD5C2B"/>
    <w:rsid w:val="00DD767C"/>
    <w:rsid w:val="00DD7AB3"/>
    <w:rsid w:val="00DE0B0C"/>
    <w:rsid w:val="00DE1A17"/>
    <w:rsid w:val="00DE37A4"/>
    <w:rsid w:val="00DE399C"/>
    <w:rsid w:val="00DE3D5C"/>
    <w:rsid w:val="00DE44C8"/>
    <w:rsid w:val="00DE5A0A"/>
    <w:rsid w:val="00DE64BD"/>
    <w:rsid w:val="00DF0B78"/>
    <w:rsid w:val="00DF27E8"/>
    <w:rsid w:val="00DF3645"/>
    <w:rsid w:val="00DF373A"/>
    <w:rsid w:val="00DF4D4E"/>
    <w:rsid w:val="00E00574"/>
    <w:rsid w:val="00E006C2"/>
    <w:rsid w:val="00E00875"/>
    <w:rsid w:val="00E01389"/>
    <w:rsid w:val="00E01415"/>
    <w:rsid w:val="00E01ACD"/>
    <w:rsid w:val="00E02148"/>
    <w:rsid w:val="00E04934"/>
    <w:rsid w:val="00E05BA6"/>
    <w:rsid w:val="00E079E6"/>
    <w:rsid w:val="00E10AC0"/>
    <w:rsid w:val="00E11354"/>
    <w:rsid w:val="00E118AC"/>
    <w:rsid w:val="00E11A4D"/>
    <w:rsid w:val="00E126AC"/>
    <w:rsid w:val="00E13583"/>
    <w:rsid w:val="00E14736"/>
    <w:rsid w:val="00E16BBA"/>
    <w:rsid w:val="00E16BC6"/>
    <w:rsid w:val="00E1769B"/>
    <w:rsid w:val="00E17BFC"/>
    <w:rsid w:val="00E200A5"/>
    <w:rsid w:val="00E20D33"/>
    <w:rsid w:val="00E25710"/>
    <w:rsid w:val="00E276B1"/>
    <w:rsid w:val="00E30264"/>
    <w:rsid w:val="00E3294C"/>
    <w:rsid w:val="00E346F2"/>
    <w:rsid w:val="00E3704F"/>
    <w:rsid w:val="00E40653"/>
    <w:rsid w:val="00E407E7"/>
    <w:rsid w:val="00E40B8C"/>
    <w:rsid w:val="00E40F2A"/>
    <w:rsid w:val="00E4115A"/>
    <w:rsid w:val="00E41B10"/>
    <w:rsid w:val="00E43302"/>
    <w:rsid w:val="00E4336E"/>
    <w:rsid w:val="00E43872"/>
    <w:rsid w:val="00E44656"/>
    <w:rsid w:val="00E47F50"/>
    <w:rsid w:val="00E50CFC"/>
    <w:rsid w:val="00E5102F"/>
    <w:rsid w:val="00E528F1"/>
    <w:rsid w:val="00E53314"/>
    <w:rsid w:val="00E53CDF"/>
    <w:rsid w:val="00E55B4F"/>
    <w:rsid w:val="00E57B27"/>
    <w:rsid w:val="00E57FF5"/>
    <w:rsid w:val="00E60EE1"/>
    <w:rsid w:val="00E6126F"/>
    <w:rsid w:val="00E619BC"/>
    <w:rsid w:val="00E61BD6"/>
    <w:rsid w:val="00E626C9"/>
    <w:rsid w:val="00E63A49"/>
    <w:rsid w:val="00E63A56"/>
    <w:rsid w:val="00E64C6E"/>
    <w:rsid w:val="00E65791"/>
    <w:rsid w:val="00E65B16"/>
    <w:rsid w:val="00E672CC"/>
    <w:rsid w:val="00E70379"/>
    <w:rsid w:val="00E73A05"/>
    <w:rsid w:val="00E77F74"/>
    <w:rsid w:val="00E814FF"/>
    <w:rsid w:val="00E81BEE"/>
    <w:rsid w:val="00E83B6B"/>
    <w:rsid w:val="00E85661"/>
    <w:rsid w:val="00E85F96"/>
    <w:rsid w:val="00E8698A"/>
    <w:rsid w:val="00E871F8"/>
    <w:rsid w:val="00E903F8"/>
    <w:rsid w:val="00E90B77"/>
    <w:rsid w:val="00E930B3"/>
    <w:rsid w:val="00E93265"/>
    <w:rsid w:val="00E93A1D"/>
    <w:rsid w:val="00E93B70"/>
    <w:rsid w:val="00E9417F"/>
    <w:rsid w:val="00E95767"/>
    <w:rsid w:val="00E97E3D"/>
    <w:rsid w:val="00E97F79"/>
    <w:rsid w:val="00EA0669"/>
    <w:rsid w:val="00EA5BFA"/>
    <w:rsid w:val="00EA7185"/>
    <w:rsid w:val="00EA740D"/>
    <w:rsid w:val="00EB00F0"/>
    <w:rsid w:val="00EB038B"/>
    <w:rsid w:val="00EB054C"/>
    <w:rsid w:val="00EB134F"/>
    <w:rsid w:val="00EB2583"/>
    <w:rsid w:val="00EB2E3A"/>
    <w:rsid w:val="00EB2E58"/>
    <w:rsid w:val="00EB342F"/>
    <w:rsid w:val="00EB43A1"/>
    <w:rsid w:val="00EB50C6"/>
    <w:rsid w:val="00EB5E89"/>
    <w:rsid w:val="00EB65C9"/>
    <w:rsid w:val="00EB6CE0"/>
    <w:rsid w:val="00EB6D1F"/>
    <w:rsid w:val="00EC075F"/>
    <w:rsid w:val="00EC1333"/>
    <w:rsid w:val="00EC181D"/>
    <w:rsid w:val="00EC1CF5"/>
    <w:rsid w:val="00EC3372"/>
    <w:rsid w:val="00EC3C46"/>
    <w:rsid w:val="00EC3D3C"/>
    <w:rsid w:val="00EC4387"/>
    <w:rsid w:val="00EC4C44"/>
    <w:rsid w:val="00EC52D9"/>
    <w:rsid w:val="00EC6079"/>
    <w:rsid w:val="00ED25EB"/>
    <w:rsid w:val="00ED3010"/>
    <w:rsid w:val="00ED3CD6"/>
    <w:rsid w:val="00ED4853"/>
    <w:rsid w:val="00ED5152"/>
    <w:rsid w:val="00ED521F"/>
    <w:rsid w:val="00ED5B28"/>
    <w:rsid w:val="00ED772C"/>
    <w:rsid w:val="00EE0250"/>
    <w:rsid w:val="00EE03CA"/>
    <w:rsid w:val="00EE0FE8"/>
    <w:rsid w:val="00EE3111"/>
    <w:rsid w:val="00EE3C6F"/>
    <w:rsid w:val="00EE4DE3"/>
    <w:rsid w:val="00EE5625"/>
    <w:rsid w:val="00EE654C"/>
    <w:rsid w:val="00EE6E75"/>
    <w:rsid w:val="00EE6EC3"/>
    <w:rsid w:val="00EF0465"/>
    <w:rsid w:val="00EF04C8"/>
    <w:rsid w:val="00EF0EDA"/>
    <w:rsid w:val="00EF21D1"/>
    <w:rsid w:val="00EF2538"/>
    <w:rsid w:val="00EF3BBA"/>
    <w:rsid w:val="00EF4175"/>
    <w:rsid w:val="00EF4523"/>
    <w:rsid w:val="00EF5502"/>
    <w:rsid w:val="00EF6201"/>
    <w:rsid w:val="00EF6ADF"/>
    <w:rsid w:val="00EF6C68"/>
    <w:rsid w:val="00EF6EA9"/>
    <w:rsid w:val="00EF78CF"/>
    <w:rsid w:val="00F00BD2"/>
    <w:rsid w:val="00F01438"/>
    <w:rsid w:val="00F03450"/>
    <w:rsid w:val="00F042E1"/>
    <w:rsid w:val="00F053BE"/>
    <w:rsid w:val="00F072C3"/>
    <w:rsid w:val="00F073CA"/>
    <w:rsid w:val="00F078C2"/>
    <w:rsid w:val="00F07EE2"/>
    <w:rsid w:val="00F118B8"/>
    <w:rsid w:val="00F12068"/>
    <w:rsid w:val="00F125DB"/>
    <w:rsid w:val="00F128E8"/>
    <w:rsid w:val="00F13FBC"/>
    <w:rsid w:val="00F1483F"/>
    <w:rsid w:val="00F14F61"/>
    <w:rsid w:val="00F152B3"/>
    <w:rsid w:val="00F16255"/>
    <w:rsid w:val="00F16B66"/>
    <w:rsid w:val="00F1745E"/>
    <w:rsid w:val="00F1770D"/>
    <w:rsid w:val="00F201A4"/>
    <w:rsid w:val="00F209C1"/>
    <w:rsid w:val="00F22E15"/>
    <w:rsid w:val="00F2403F"/>
    <w:rsid w:val="00F26428"/>
    <w:rsid w:val="00F268C2"/>
    <w:rsid w:val="00F3067F"/>
    <w:rsid w:val="00F30810"/>
    <w:rsid w:val="00F30A72"/>
    <w:rsid w:val="00F30F7D"/>
    <w:rsid w:val="00F322B2"/>
    <w:rsid w:val="00F35F3B"/>
    <w:rsid w:val="00F376C0"/>
    <w:rsid w:val="00F378C3"/>
    <w:rsid w:val="00F40A78"/>
    <w:rsid w:val="00F4136F"/>
    <w:rsid w:val="00F43C6E"/>
    <w:rsid w:val="00F445AE"/>
    <w:rsid w:val="00F44B77"/>
    <w:rsid w:val="00F450E4"/>
    <w:rsid w:val="00F453D2"/>
    <w:rsid w:val="00F454E0"/>
    <w:rsid w:val="00F469AD"/>
    <w:rsid w:val="00F52E74"/>
    <w:rsid w:val="00F5504D"/>
    <w:rsid w:val="00F555E9"/>
    <w:rsid w:val="00F55A0C"/>
    <w:rsid w:val="00F566D8"/>
    <w:rsid w:val="00F57FE8"/>
    <w:rsid w:val="00F61722"/>
    <w:rsid w:val="00F64B2F"/>
    <w:rsid w:val="00F64C44"/>
    <w:rsid w:val="00F64CC3"/>
    <w:rsid w:val="00F66698"/>
    <w:rsid w:val="00F676C5"/>
    <w:rsid w:val="00F67B3B"/>
    <w:rsid w:val="00F712B7"/>
    <w:rsid w:val="00F714F9"/>
    <w:rsid w:val="00F71B19"/>
    <w:rsid w:val="00F71D11"/>
    <w:rsid w:val="00F71E5D"/>
    <w:rsid w:val="00F7265F"/>
    <w:rsid w:val="00F72A43"/>
    <w:rsid w:val="00F73941"/>
    <w:rsid w:val="00F74C9E"/>
    <w:rsid w:val="00F75183"/>
    <w:rsid w:val="00F752BB"/>
    <w:rsid w:val="00F75C8B"/>
    <w:rsid w:val="00F770D8"/>
    <w:rsid w:val="00F8075A"/>
    <w:rsid w:val="00F80E05"/>
    <w:rsid w:val="00F8191B"/>
    <w:rsid w:val="00F81AB8"/>
    <w:rsid w:val="00F82C15"/>
    <w:rsid w:val="00F87C6D"/>
    <w:rsid w:val="00F90292"/>
    <w:rsid w:val="00F9108A"/>
    <w:rsid w:val="00F925C0"/>
    <w:rsid w:val="00F928D4"/>
    <w:rsid w:val="00F94149"/>
    <w:rsid w:val="00F941CA"/>
    <w:rsid w:val="00F95A92"/>
    <w:rsid w:val="00F966FE"/>
    <w:rsid w:val="00FA23C2"/>
    <w:rsid w:val="00FA2E47"/>
    <w:rsid w:val="00FA3CF0"/>
    <w:rsid w:val="00FA7825"/>
    <w:rsid w:val="00FB0700"/>
    <w:rsid w:val="00FB1E87"/>
    <w:rsid w:val="00FB44A2"/>
    <w:rsid w:val="00FB455E"/>
    <w:rsid w:val="00FB4657"/>
    <w:rsid w:val="00FC00BD"/>
    <w:rsid w:val="00FC1BE5"/>
    <w:rsid w:val="00FC23CE"/>
    <w:rsid w:val="00FC434E"/>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73B"/>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84E42A"/>
  <w15:docId w15:val="{7AD6F15E-0F7C-4056-B1A3-0970EC89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206ED"/>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C35C24"/>
    <w:pPr>
      <w:tabs>
        <w:tab w:val="right" w:leader="dot" w:pos="8830"/>
      </w:tabs>
      <w:spacing w:before="120"/>
      <w:ind w:left="240"/>
    </w:pPr>
    <w:rPr>
      <w:b/>
      <w:bCs/>
      <w:noProof/>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0206ED"/>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9"/>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Hipervnculovisitado">
    <w:name w:val="FollowedHyperlink"/>
    <w:basedOn w:val="Fuentedeprrafopredeter"/>
    <w:semiHidden/>
    <w:unhideWhenUsed/>
    <w:rsid w:val="00C67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449">
      <w:bodyDiv w:val="1"/>
      <w:marLeft w:val="0"/>
      <w:marRight w:val="0"/>
      <w:marTop w:val="0"/>
      <w:marBottom w:val="0"/>
      <w:divBdr>
        <w:top w:val="none" w:sz="0" w:space="0" w:color="auto"/>
        <w:left w:val="none" w:sz="0" w:space="0" w:color="auto"/>
        <w:bottom w:val="none" w:sz="0" w:space="0" w:color="auto"/>
        <w:right w:val="none" w:sz="0" w:space="0" w:color="auto"/>
      </w:divBdr>
    </w:div>
    <w:div w:id="36512410">
      <w:bodyDiv w:val="1"/>
      <w:marLeft w:val="0"/>
      <w:marRight w:val="0"/>
      <w:marTop w:val="0"/>
      <w:marBottom w:val="0"/>
      <w:divBdr>
        <w:top w:val="none" w:sz="0" w:space="0" w:color="auto"/>
        <w:left w:val="none" w:sz="0" w:space="0" w:color="auto"/>
        <w:bottom w:val="none" w:sz="0" w:space="0" w:color="auto"/>
        <w:right w:val="none" w:sz="0" w:space="0" w:color="auto"/>
      </w:divBdr>
    </w:div>
    <w:div w:id="62488311">
      <w:bodyDiv w:val="1"/>
      <w:marLeft w:val="0"/>
      <w:marRight w:val="0"/>
      <w:marTop w:val="0"/>
      <w:marBottom w:val="0"/>
      <w:divBdr>
        <w:top w:val="none" w:sz="0" w:space="0" w:color="auto"/>
        <w:left w:val="none" w:sz="0" w:space="0" w:color="auto"/>
        <w:bottom w:val="none" w:sz="0" w:space="0" w:color="auto"/>
        <w:right w:val="none" w:sz="0" w:space="0" w:color="auto"/>
      </w:divBdr>
    </w:div>
    <w:div w:id="147484914">
      <w:bodyDiv w:val="1"/>
      <w:marLeft w:val="0"/>
      <w:marRight w:val="0"/>
      <w:marTop w:val="0"/>
      <w:marBottom w:val="0"/>
      <w:divBdr>
        <w:top w:val="none" w:sz="0" w:space="0" w:color="auto"/>
        <w:left w:val="none" w:sz="0" w:space="0" w:color="auto"/>
        <w:bottom w:val="none" w:sz="0" w:space="0" w:color="auto"/>
        <w:right w:val="none" w:sz="0" w:space="0" w:color="auto"/>
      </w:divBdr>
    </w:div>
    <w:div w:id="243879878">
      <w:bodyDiv w:val="1"/>
      <w:marLeft w:val="0"/>
      <w:marRight w:val="0"/>
      <w:marTop w:val="0"/>
      <w:marBottom w:val="0"/>
      <w:divBdr>
        <w:top w:val="none" w:sz="0" w:space="0" w:color="auto"/>
        <w:left w:val="none" w:sz="0" w:space="0" w:color="auto"/>
        <w:bottom w:val="none" w:sz="0" w:space="0" w:color="auto"/>
        <w:right w:val="none" w:sz="0" w:space="0" w:color="auto"/>
      </w:divBdr>
    </w:div>
    <w:div w:id="279074360">
      <w:bodyDiv w:val="1"/>
      <w:marLeft w:val="0"/>
      <w:marRight w:val="0"/>
      <w:marTop w:val="0"/>
      <w:marBottom w:val="0"/>
      <w:divBdr>
        <w:top w:val="none" w:sz="0" w:space="0" w:color="auto"/>
        <w:left w:val="none" w:sz="0" w:space="0" w:color="auto"/>
        <w:bottom w:val="none" w:sz="0" w:space="0" w:color="auto"/>
        <w:right w:val="none" w:sz="0" w:space="0" w:color="auto"/>
      </w:divBdr>
    </w:div>
    <w:div w:id="285890271">
      <w:bodyDiv w:val="1"/>
      <w:marLeft w:val="0"/>
      <w:marRight w:val="0"/>
      <w:marTop w:val="0"/>
      <w:marBottom w:val="0"/>
      <w:divBdr>
        <w:top w:val="none" w:sz="0" w:space="0" w:color="auto"/>
        <w:left w:val="none" w:sz="0" w:space="0" w:color="auto"/>
        <w:bottom w:val="none" w:sz="0" w:space="0" w:color="auto"/>
        <w:right w:val="none" w:sz="0" w:space="0" w:color="auto"/>
      </w:divBdr>
    </w:div>
    <w:div w:id="342249123">
      <w:bodyDiv w:val="1"/>
      <w:marLeft w:val="0"/>
      <w:marRight w:val="0"/>
      <w:marTop w:val="0"/>
      <w:marBottom w:val="0"/>
      <w:divBdr>
        <w:top w:val="none" w:sz="0" w:space="0" w:color="auto"/>
        <w:left w:val="none" w:sz="0" w:space="0" w:color="auto"/>
        <w:bottom w:val="none" w:sz="0" w:space="0" w:color="auto"/>
        <w:right w:val="none" w:sz="0" w:space="0" w:color="auto"/>
      </w:divBdr>
    </w:div>
    <w:div w:id="358900028">
      <w:bodyDiv w:val="1"/>
      <w:marLeft w:val="0"/>
      <w:marRight w:val="0"/>
      <w:marTop w:val="0"/>
      <w:marBottom w:val="0"/>
      <w:divBdr>
        <w:top w:val="none" w:sz="0" w:space="0" w:color="auto"/>
        <w:left w:val="none" w:sz="0" w:space="0" w:color="auto"/>
        <w:bottom w:val="none" w:sz="0" w:space="0" w:color="auto"/>
        <w:right w:val="none" w:sz="0" w:space="0" w:color="auto"/>
      </w:divBdr>
    </w:div>
    <w:div w:id="440146979">
      <w:bodyDiv w:val="1"/>
      <w:marLeft w:val="0"/>
      <w:marRight w:val="0"/>
      <w:marTop w:val="0"/>
      <w:marBottom w:val="0"/>
      <w:divBdr>
        <w:top w:val="none" w:sz="0" w:space="0" w:color="auto"/>
        <w:left w:val="none" w:sz="0" w:space="0" w:color="auto"/>
        <w:bottom w:val="none" w:sz="0" w:space="0" w:color="auto"/>
        <w:right w:val="none" w:sz="0" w:space="0" w:color="auto"/>
      </w:divBdr>
    </w:div>
    <w:div w:id="458768261">
      <w:bodyDiv w:val="1"/>
      <w:marLeft w:val="0"/>
      <w:marRight w:val="0"/>
      <w:marTop w:val="0"/>
      <w:marBottom w:val="0"/>
      <w:divBdr>
        <w:top w:val="none" w:sz="0" w:space="0" w:color="auto"/>
        <w:left w:val="none" w:sz="0" w:space="0" w:color="auto"/>
        <w:bottom w:val="none" w:sz="0" w:space="0" w:color="auto"/>
        <w:right w:val="none" w:sz="0" w:space="0" w:color="auto"/>
      </w:divBdr>
    </w:div>
    <w:div w:id="464396653">
      <w:bodyDiv w:val="1"/>
      <w:marLeft w:val="0"/>
      <w:marRight w:val="0"/>
      <w:marTop w:val="0"/>
      <w:marBottom w:val="0"/>
      <w:divBdr>
        <w:top w:val="none" w:sz="0" w:space="0" w:color="auto"/>
        <w:left w:val="none" w:sz="0" w:space="0" w:color="auto"/>
        <w:bottom w:val="none" w:sz="0" w:space="0" w:color="auto"/>
        <w:right w:val="none" w:sz="0" w:space="0" w:color="auto"/>
      </w:divBdr>
    </w:div>
    <w:div w:id="485245694">
      <w:bodyDiv w:val="1"/>
      <w:marLeft w:val="0"/>
      <w:marRight w:val="0"/>
      <w:marTop w:val="0"/>
      <w:marBottom w:val="0"/>
      <w:divBdr>
        <w:top w:val="none" w:sz="0" w:space="0" w:color="auto"/>
        <w:left w:val="none" w:sz="0" w:space="0" w:color="auto"/>
        <w:bottom w:val="none" w:sz="0" w:space="0" w:color="auto"/>
        <w:right w:val="none" w:sz="0" w:space="0" w:color="auto"/>
      </w:divBdr>
    </w:div>
    <w:div w:id="520633796">
      <w:bodyDiv w:val="1"/>
      <w:marLeft w:val="0"/>
      <w:marRight w:val="0"/>
      <w:marTop w:val="0"/>
      <w:marBottom w:val="0"/>
      <w:divBdr>
        <w:top w:val="none" w:sz="0" w:space="0" w:color="auto"/>
        <w:left w:val="none" w:sz="0" w:space="0" w:color="auto"/>
        <w:bottom w:val="none" w:sz="0" w:space="0" w:color="auto"/>
        <w:right w:val="none" w:sz="0" w:space="0" w:color="auto"/>
      </w:divBdr>
    </w:div>
    <w:div w:id="520776856">
      <w:bodyDiv w:val="1"/>
      <w:marLeft w:val="0"/>
      <w:marRight w:val="0"/>
      <w:marTop w:val="0"/>
      <w:marBottom w:val="0"/>
      <w:divBdr>
        <w:top w:val="none" w:sz="0" w:space="0" w:color="auto"/>
        <w:left w:val="none" w:sz="0" w:space="0" w:color="auto"/>
        <w:bottom w:val="none" w:sz="0" w:space="0" w:color="auto"/>
        <w:right w:val="none" w:sz="0" w:space="0" w:color="auto"/>
      </w:divBdr>
    </w:div>
    <w:div w:id="525145491">
      <w:bodyDiv w:val="1"/>
      <w:marLeft w:val="0"/>
      <w:marRight w:val="0"/>
      <w:marTop w:val="0"/>
      <w:marBottom w:val="0"/>
      <w:divBdr>
        <w:top w:val="none" w:sz="0" w:space="0" w:color="auto"/>
        <w:left w:val="none" w:sz="0" w:space="0" w:color="auto"/>
        <w:bottom w:val="none" w:sz="0" w:space="0" w:color="auto"/>
        <w:right w:val="none" w:sz="0" w:space="0" w:color="auto"/>
      </w:divBdr>
    </w:div>
    <w:div w:id="546529176">
      <w:bodyDiv w:val="1"/>
      <w:marLeft w:val="0"/>
      <w:marRight w:val="0"/>
      <w:marTop w:val="0"/>
      <w:marBottom w:val="0"/>
      <w:divBdr>
        <w:top w:val="none" w:sz="0" w:space="0" w:color="auto"/>
        <w:left w:val="none" w:sz="0" w:space="0" w:color="auto"/>
        <w:bottom w:val="none" w:sz="0" w:space="0" w:color="auto"/>
        <w:right w:val="none" w:sz="0" w:space="0" w:color="auto"/>
      </w:divBdr>
    </w:div>
    <w:div w:id="652223443">
      <w:bodyDiv w:val="1"/>
      <w:marLeft w:val="0"/>
      <w:marRight w:val="0"/>
      <w:marTop w:val="0"/>
      <w:marBottom w:val="0"/>
      <w:divBdr>
        <w:top w:val="none" w:sz="0" w:space="0" w:color="auto"/>
        <w:left w:val="none" w:sz="0" w:space="0" w:color="auto"/>
        <w:bottom w:val="none" w:sz="0" w:space="0" w:color="auto"/>
        <w:right w:val="none" w:sz="0" w:space="0" w:color="auto"/>
      </w:divBdr>
    </w:div>
    <w:div w:id="657535769">
      <w:bodyDiv w:val="1"/>
      <w:marLeft w:val="0"/>
      <w:marRight w:val="0"/>
      <w:marTop w:val="0"/>
      <w:marBottom w:val="0"/>
      <w:divBdr>
        <w:top w:val="none" w:sz="0" w:space="0" w:color="auto"/>
        <w:left w:val="none" w:sz="0" w:space="0" w:color="auto"/>
        <w:bottom w:val="none" w:sz="0" w:space="0" w:color="auto"/>
        <w:right w:val="none" w:sz="0" w:space="0" w:color="auto"/>
      </w:divBdr>
    </w:div>
    <w:div w:id="688409684">
      <w:bodyDiv w:val="1"/>
      <w:marLeft w:val="0"/>
      <w:marRight w:val="0"/>
      <w:marTop w:val="0"/>
      <w:marBottom w:val="0"/>
      <w:divBdr>
        <w:top w:val="none" w:sz="0" w:space="0" w:color="auto"/>
        <w:left w:val="none" w:sz="0" w:space="0" w:color="auto"/>
        <w:bottom w:val="none" w:sz="0" w:space="0" w:color="auto"/>
        <w:right w:val="none" w:sz="0" w:space="0" w:color="auto"/>
      </w:divBdr>
    </w:div>
    <w:div w:id="695930710">
      <w:bodyDiv w:val="1"/>
      <w:marLeft w:val="0"/>
      <w:marRight w:val="0"/>
      <w:marTop w:val="0"/>
      <w:marBottom w:val="0"/>
      <w:divBdr>
        <w:top w:val="none" w:sz="0" w:space="0" w:color="auto"/>
        <w:left w:val="none" w:sz="0" w:space="0" w:color="auto"/>
        <w:bottom w:val="none" w:sz="0" w:space="0" w:color="auto"/>
        <w:right w:val="none" w:sz="0" w:space="0" w:color="auto"/>
      </w:divBdr>
    </w:div>
    <w:div w:id="700478914">
      <w:bodyDiv w:val="1"/>
      <w:marLeft w:val="0"/>
      <w:marRight w:val="0"/>
      <w:marTop w:val="0"/>
      <w:marBottom w:val="0"/>
      <w:divBdr>
        <w:top w:val="none" w:sz="0" w:space="0" w:color="auto"/>
        <w:left w:val="none" w:sz="0" w:space="0" w:color="auto"/>
        <w:bottom w:val="none" w:sz="0" w:space="0" w:color="auto"/>
        <w:right w:val="none" w:sz="0" w:space="0" w:color="auto"/>
      </w:divBdr>
    </w:div>
    <w:div w:id="778720296">
      <w:bodyDiv w:val="1"/>
      <w:marLeft w:val="0"/>
      <w:marRight w:val="0"/>
      <w:marTop w:val="0"/>
      <w:marBottom w:val="0"/>
      <w:divBdr>
        <w:top w:val="none" w:sz="0" w:space="0" w:color="auto"/>
        <w:left w:val="none" w:sz="0" w:space="0" w:color="auto"/>
        <w:bottom w:val="none" w:sz="0" w:space="0" w:color="auto"/>
        <w:right w:val="none" w:sz="0" w:space="0" w:color="auto"/>
      </w:divBdr>
    </w:div>
    <w:div w:id="878128478">
      <w:bodyDiv w:val="1"/>
      <w:marLeft w:val="0"/>
      <w:marRight w:val="0"/>
      <w:marTop w:val="0"/>
      <w:marBottom w:val="0"/>
      <w:divBdr>
        <w:top w:val="none" w:sz="0" w:space="0" w:color="auto"/>
        <w:left w:val="none" w:sz="0" w:space="0" w:color="auto"/>
        <w:bottom w:val="none" w:sz="0" w:space="0" w:color="auto"/>
        <w:right w:val="none" w:sz="0" w:space="0" w:color="auto"/>
      </w:divBdr>
    </w:div>
    <w:div w:id="890769881">
      <w:bodyDiv w:val="1"/>
      <w:marLeft w:val="0"/>
      <w:marRight w:val="0"/>
      <w:marTop w:val="0"/>
      <w:marBottom w:val="0"/>
      <w:divBdr>
        <w:top w:val="none" w:sz="0" w:space="0" w:color="auto"/>
        <w:left w:val="none" w:sz="0" w:space="0" w:color="auto"/>
        <w:bottom w:val="none" w:sz="0" w:space="0" w:color="auto"/>
        <w:right w:val="none" w:sz="0" w:space="0" w:color="auto"/>
      </w:divBdr>
    </w:div>
    <w:div w:id="929193443">
      <w:bodyDiv w:val="1"/>
      <w:marLeft w:val="0"/>
      <w:marRight w:val="0"/>
      <w:marTop w:val="0"/>
      <w:marBottom w:val="0"/>
      <w:divBdr>
        <w:top w:val="none" w:sz="0" w:space="0" w:color="auto"/>
        <w:left w:val="none" w:sz="0" w:space="0" w:color="auto"/>
        <w:bottom w:val="none" w:sz="0" w:space="0" w:color="auto"/>
        <w:right w:val="none" w:sz="0" w:space="0" w:color="auto"/>
      </w:divBdr>
    </w:div>
    <w:div w:id="936863819">
      <w:bodyDiv w:val="1"/>
      <w:marLeft w:val="0"/>
      <w:marRight w:val="0"/>
      <w:marTop w:val="0"/>
      <w:marBottom w:val="0"/>
      <w:divBdr>
        <w:top w:val="none" w:sz="0" w:space="0" w:color="auto"/>
        <w:left w:val="none" w:sz="0" w:space="0" w:color="auto"/>
        <w:bottom w:val="none" w:sz="0" w:space="0" w:color="auto"/>
        <w:right w:val="none" w:sz="0" w:space="0" w:color="auto"/>
      </w:divBdr>
    </w:div>
    <w:div w:id="979072954">
      <w:bodyDiv w:val="1"/>
      <w:marLeft w:val="0"/>
      <w:marRight w:val="0"/>
      <w:marTop w:val="0"/>
      <w:marBottom w:val="0"/>
      <w:divBdr>
        <w:top w:val="none" w:sz="0" w:space="0" w:color="auto"/>
        <w:left w:val="none" w:sz="0" w:space="0" w:color="auto"/>
        <w:bottom w:val="none" w:sz="0" w:space="0" w:color="auto"/>
        <w:right w:val="none" w:sz="0" w:space="0" w:color="auto"/>
      </w:divBdr>
    </w:div>
    <w:div w:id="991056926">
      <w:bodyDiv w:val="1"/>
      <w:marLeft w:val="0"/>
      <w:marRight w:val="0"/>
      <w:marTop w:val="0"/>
      <w:marBottom w:val="0"/>
      <w:divBdr>
        <w:top w:val="none" w:sz="0" w:space="0" w:color="auto"/>
        <w:left w:val="none" w:sz="0" w:space="0" w:color="auto"/>
        <w:bottom w:val="none" w:sz="0" w:space="0" w:color="auto"/>
        <w:right w:val="none" w:sz="0" w:space="0" w:color="auto"/>
      </w:divBdr>
    </w:div>
    <w:div w:id="1096680027">
      <w:bodyDiv w:val="1"/>
      <w:marLeft w:val="0"/>
      <w:marRight w:val="0"/>
      <w:marTop w:val="0"/>
      <w:marBottom w:val="0"/>
      <w:divBdr>
        <w:top w:val="none" w:sz="0" w:space="0" w:color="auto"/>
        <w:left w:val="none" w:sz="0" w:space="0" w:color="auto"/>
        <w:bottom w:val="none" w:sz="0" w:space="0" w:color="auto"/>
        <w:right w:val="none" w:sz="0" w:space="0" w:color="auto"/>
      </w:divBdr>
    </w:div>
    <w:div w:id="1104152165">
      <w:bodyDiv w:val="1"/>
      <w:marLeft w:val="0"/>
      <w:marRight w:val="0"/>
      <w:marTop w:val="0"/>
      <w:marBottom w:val="0"/>
      <w:divBdr>
        <w:top w:val="none" w:sz="0" w:space="0" w:color="auto"/>
        <w:left w:val="none" w:sz="0" w:space="0" w:color="auto"/>
        <w:bottom w:val="none" w:sz="0" w:space="0" w:color="auto"/>
        <w:right w:val="none" w:sz="0" w:space="0" w:color="auto"/>
      </w:divBdr>
    </w:div>
    <w:div w:id="110515675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242107770">
      <w:bodyDiv w:val="1"/>
      <w:marLeft w:val="0"/>
      <w:marRight w:val="0"/>
      <w:marTop w:val="0"/>
      <w:marBottom w:val="0"/>
      <w:divBdr>
        <w:top w:val="none" w:sz="0" w:space="0" w:color="auto"/>
        <w:left w:val="none" w:sz="0" w:space="0" w:color="auto"/>
        <w:bottom w:val="none" w:sz="0" w:space="0" w:color="auto"/>
        <w:right w:val="none" w:sz="0" w:space="0" w:color="auto"/>
      </w:divBdr>
    </w:div>
    <w:div w:id="1271282614">
      <w:bodyDiv w:val="1"/>
      <w:marLeft w:val="0"/>
      <w:marRight w:val="0"/>
      <w:marTop w:val="0"/>
      <w:marBottom w:val="0"/>
      <w:divBdr>
        <w:top w:val="none" w:sz="0" w:space="0" w:color="auto"/>
        <w:left w:val="none" w:sz="0" w:space="0" w:color="auto"/>
        <w:bottom w:val="none" w:sz="0" w:space="0" w:color="auto"/>
        <w:right w:val="none" w:sz="0" w:space="0" w:color="auto"/>
      </w:divBdr>
    </w:div>
    <w:div w:id="1283072763">
      <w:bodyDiv w:val="1"/>
      <w:marLeft w:val="0"/>
      <w:marRight w:val="0"/>
      <w:marTop w:val="0"/>
      <w:marBottom w:val="0"/>
      <w:divBdr>
        <w:top w:val="none" w:sz="0" w:space="0" w:color="auto"/>
        <w:left w:val="none" w:sz="0" w:space="0" w:color="auto"/>
        <w:bottom w:val="none" w:sz="0" w:space="0" w:color="auto"/>
        <w:right w:val="none" w:sz="0" w:space="0" w:color="auto"/>
      </w:divBdr>
    </w:div>
    <w:div w:id="1292394665">
      <w:bodyDiv w:val="1"/>
      <w:marLeft w:val="0"/>
      <w:marRight w:val="0"/>
      <w:marTop w:val="0"/>
      <w:marBottom w:val="0"/>
      <w:divBdr>
        <w:top w:val="none" w:sz="0" w:space="0" w:color="auto"/>
        <w:left w:val="none" w:sz="0" w:space="0" w:color="auto"/>
        <w:bottom w:val="none" w:sz="0" w:space="0" w:color="auto"/>
        <w:right w:val="none" w:sz="0" w:space="0" w:color="auto"/>
      </w:divBdr>
    </w:div>
    <w:div w:id="1337154406">
      <w:bodyDiv w:val="1"/>
      <w:marLeft w:val="0"/>
      <w:marRight w:val="0"/>
      <w:marTop w:val="0"/>
      <w:marBottom w:val="0"/>
      <w:divBdr>
        <w:top w:val="none" w:sz="0" w:space="0" w:color="auto"/>
        <w:left w:val="none" w:sz="0" w:space="0" w:color="auto"/>
        <w:bottom w:val="none" w:sz="0" w:space="0" w:color="auto"/>
        <w:right w:val="none" w:sz="0" w:space="0" w:color="auto"/>
      </w:divBdr>
    </w:div>
    <w:div w:id="1450589515">
      <w:bodyDiv w:val="1"/>
      <w:marLeft w:val="0"/>
      <w:marRight w:val="0"/>
      <w:marTop w:val="0"/>
      <w:marBottom w:val="0"/>
      <w:divBdr>
        <w:top w:val="none" w:sz="0" w:space="0" w:color="auto"/>
        <w:left w:val="none" w:sz="0" w:space="0" w:color="auto"/>
        <w:bottom w:val="none" w:sz="0" w:space="0" w:color="auto"/>
        <w:right w:val="none" w:sz="0" w:space="0" w:color="auto"/>
      </w:divBdr>
    </w:div>
    <w:div w:id="1502547672">
      <w:bodyDiv w:val="1"/>
      <w:marLeft w:val="0"/>
      <w:marRight w:val="0"/>
      <w:marTop w:val="0"/>
      <w:marBottom w:val="0"/>
      <w:divBdr>
        <w:top w:val="none" w:sz="0" w:space="0" w:color="auto"/>
        <w:left w:val="none" w:sz="0" w:space="0" w:color="auto"/>
        <w:bottom w:val="none" w:sz="0" w:space="0" w:color="auto"/>
        <w:right w:val="none" w:sz="0" w:space="0" w:color="auto"/>
      </w:divBdr>
    </w:div>
    <w:div w:id="1528761741">
      <w:bodyDiv w:val="1"/>
      <w:marLeft w:val="0"/>
      <w:marRight w:val="0"/>
      <w:marTop w:val="0"/>
      <w:marBottom w:val="0"/>
      <w:divBdr>
        <w:top w:val="none" w:sz="0" w:space="0" w:color="auto"/>
        <w:left w:val="none" w:sz="0" w:space="0" w:color="auto"/>
        <w:bottom w:val="none" w:sz="0" w:space="0" w:color="auto"/>
        <w:right w:val="none" w:sz="0" w:space="0" w:color="auto"/>
      </w:divBdr>
    </w:div>
    <w:div w:id="1562207756">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0134423">
      <w:bodyDiv w:val="1"/>
      <w:marLeft w:val="0"/>
      <w:marRight w:val="0"/>
      <w:marTop w:val="0"/>
      <w:marBottom w:val="0"/>
      <w:divBdr>
        <w:top w:val="none" w:sz="0" w:space="0" w:color="auto"/>
        <w:left w:val="none" w:sz="0" w:space="0" w:color="auto"/>
        <w:bottom w:val="none" w:sz="0" w:space="0" w:color="auto"/>
        <w:right w:val="none" w:sz="0" w:space="0" w:color="auto"/>
      </w:divBdr>
    </w:div>
    <w:div w:id="1702045981">
      <w:bodyDiv w:val="1"/>
      <w:marLeft w:val="0"/>
      <w:marRight w:val="0"/>
      <w:marTop w:val="0"/>
      <w:marBottom w:val="0"/>
      <w:divBdr>
        <w:top w:val="none" w:sz="0" w:space="0" w:color="auto"/>
        <w:left w:val="none" w:sz="0" w:space="0" w:color="auto"/>
        <w:bottom w:val="none" w:sz="0" w:space="0" w:color="auto"/>
        <w:right w:val="none" w:sz="0" w:space="0" w:color="auto"/>
      </w:divBdr>
    </w:div>
    <w:div w:id="1732464744">
      <w:bodyDiv w:val="1"/>
      <w:marLeft w:val="0"/>
      <w:marRight w:val="0"/>
      <w:marTop w:val="0"/>
      <w:marBottom w:val="0"/>
      <w:divBdr>
        <w:top w:val="none" w:sz="0" w:space="0" w:color="auto"/>
        <w:left w:val="none" w:sz="0" w:space="0" w:color="auto"/>
        <w:bottom w:val="none" w:sz="0" w:space="0" w:color="auto"/>
        <w:right w:val="none" w:sz="0" w:space="0" w:color="auto"/>
      </w:divBdr>
    </w:div>
    <w:div w:id="1857228754">
      <w:bodyDiv w:val="1"/>
      <w:marLeft w:val="0"/>
      <w:marRight w:val="0"/>
      <w:marTop w:val="0"/>
      <w:marBottom w:val="0"/>
      <w:divBdr>
        <w:top w:val="none" w:sz="0" w:space="0" w:color="auto"/>
        <w:left w:val="none" w:sz="0" w:space="0" w:color="auto"/>
        <w:bottom w:val="none" w:sz="0" w:space="0" w:color="auto"/>
        <w:right w:val="none" w:sz="0" w:space="0" w:color="auto"/>
      </w:divBdr>
    </w:div>
    <w:div w:id="1916551370">
      <w:bodyDiv w:val="1"/>
      <w:marLeft w:val="0"/>
      <w:marRight w:val="0"/>
      <w:marTop w:val="0"/>
      <w:marBottom w:val="0"/>
      <w:divBdr>
        <w:top w:val="none" w:sz="0" w:space="0" w:color="auto"/>
        <w:left w:val="none" w:sz="0" w:space="0" w:color="auto"/>
        <w:bottom w:val="none" w:sz="0" w:space="0" w:color="auto"/>
        <w:right w:val="none" w:sz="0" w:space="0" w:color="auto"/>
      </w:divBdr>
    </w:div>
    <w:div w:id="1968657385">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2018992673">
      <w:bodyDiv w:val="1"/>
      <w:marLeft w:val="0"/>
      <w:marRight w:val="0"/>
      <w:marTop w:val="0"/>
      <w:marBottom w:val="0"/>
      <w:divBdr>
        <w:top w:val="none" w:sz="0" w:space="0" w:color="auto"/>
        <w:left w:val="none" w:sz="0" w:space="0" w:color="auto"/>
        <w:bottom w:val="none" w:sz="0" w:space="0" w:color="auto"/>
        <w:right w:val="none" w:sz="0" w:space="0" w:color="auto"/>
      </w:divBdr>
    </w:div>
    <w:div w:id="2048791274">
      <w:bodyDiv w:val="1"/>
      <w:marLeft w:val="0"/>
      <w:marRight w:val="0"/>
      <w:marTop w:val="0"/>
      <w:marBottom w:val="0"/>
      <w:divBdr>
        <w:top w:val="none" w:sz="0" w:space="0" w:color="auto"/>
        <w:left w:val="none" w:sz="0" w:space="0" w:color="auto"/>
        <w:bottom w:val="none" w:sz="0" w:space="0" w:color="auto"/>
        <w:right w:val="none" w:sz="0" w:space="0" w:color="auto"/>
      </w:divBdr>
    </w:div>
    <w:div w:id="20612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abian@minc.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ltura.gob.d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0CDE-BE88-44EC-8D39-130D6BF7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3669</Words>
  <Characters>20181</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Scalertt Garcia Villar</cp:lastModifiedBy>
  <cp:revision>2</cp:revision>
  <cp:lastPrinted>2018-10-08T19:19:00Z</cp:lastPrinted>
  <dcterms:created xsi:type="dcterms:W3CDTF">2020-01-08T16:13:00Z</dcterms:created>
  <dcterms:modified xsi:type="dcterms:W3CDTF">2020-01-08T16:13:00Z</dcterms:modified>
</cp:coreProperties>
</file>