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2C0C9769" w:rsidR="0046741C" w:rsidRPr="007865EE" w:rsidRDefault="00CE2F9C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Octu</w:t>
            </w:r>
            <w:r w:rsidR="00E07C53">
              <w:rPr>
                <w:b/>
                <w:sz w:val="21"/>
                <w:szCs w:val="21"/>
              </w:rPr>
              <w:t>bre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2A49BF">
              <w:rPr>
                <w:b/>
                <w:sz w:val="21"/>
                <w:szCs w:val="21"/>
              </w:rPr>
              <w:t>4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CE2F9C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CE2F9C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CE2F9C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CE2F9C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CE2F9C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CE2F9C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CE2F9C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CE2F9C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CE2F9C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CE2F9C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CE2F9C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CE2F9C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CE2F9C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CE2F9C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CE2F9C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CE2F9C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CE2F9C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CE2F9C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CE2F9C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CE2F9C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CE2F9C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CE2F9C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CE2F9C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CE2F9C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CE2F9C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CE2F9C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CE2F9C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CE2F9C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CE2F9C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CE2F9C" w:rsidP="00A44D12">
            <w:hyperlink r:id="rId112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CE2F9C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CE2F9C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CE2F9C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CE2F9C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CE2F9C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CE2F9C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CE2F9C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CE2F9C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CE2F9C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CE2F9C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CE2F9C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CE2F9C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CE2F9C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CE2F9C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CE2F9C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CE2F9C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CE2F9C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CE2F9C" w:rsidP="00A44D12">
            <w:pPr>
              <w:rPr>
                <w:sz w:val="21"/>
                <w:szCs w:val="21"/>
              </w:rPr>
            </w:pPr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CE2F9C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1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CE2F9C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CE2F9C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CE2F9C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CE2F9C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CE2F9C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6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CE2F9C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CE2F9C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CE2F9C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CE2F9C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CE2F9C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CE2F9C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CE2F9C" w:rsidP="0081397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CE2F9C" w:rsidP="00BA61E7">
            <w:pPr>
              <w:spacing w:line="240" w:lineRule="exact"/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CE2F9C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CE2F9C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CE2F9C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CE2F9C" w:rsidP="00BA61E7"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CE2F9C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CE2F9C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CE2F9C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CE2F9C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CE2F9C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CE2F9C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CE2F9C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CE2F9C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CE2F9C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CE2F9C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CE2F9C" w:rsidP="00C103BF">
            <w:pPr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CE2F9C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CE2F9C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CE2F9C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CE2F9C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CE2F9C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CE2F9C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CE2F9C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CE2F9C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CE2F9C" w:rsidP="00C103BF">
            <w:pPr>
              <w:rPr>
                <w:sz w:val="21"/>
                <w:szCs w:val="21"/>
              </w:rPr>
            </w:pPr>
            <w:hyperlink r:id="rId18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CE2F9C" w:rsidP="00E31F50">
            <w:pPr>
              <w:pStyle w:val="Sinespaciado"/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CE2F9C" w:rsidP="00E31F50">
            <w:pPr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CE2F9C" w:rsidP="00E31F50">
            <w:pPr>
              <w:rPr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CE2F9C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CE2F9C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CE2F9C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CE2F9C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CE2F9C" w:rsidP="00F11CCF">
            <w:pPr>
              <w:rPr>
                <w:sz w:val="21"/>
                <w:szCs w:val="21"/>
              </w:rPr>
            </w:pPr>
            <w:hyperlink r:id="rId194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CE2F9C" w:rsidP="00F11CCF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CE2F9C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CE2F9C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CE2F9C" w:rsidP="003A0061">
            <w:hyperlink r:id="rId198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CE2F9C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CE2F9C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CE2F9C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CE2F9C" w:rsidP="003A0061">
            <w:pPr>
              <w:jc w:val="both"/>
            </w:pPr>
            <w:hyperlink r:id="rId202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CE2F9C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CE2F9C" w:rsidP="00E31F50">
            <w:pPr>
              <w:rPr>
                <w:sz w:val="21"/>
                <w:szCs w:val="21"/>
              </w:rPr>
            </w:pPr>
            <w:hyperlink r:id="rId204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CE2F9C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CE2F9C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CE2F9C" w:rsidP="00E31F50">
            <w:pPr>
              <w:rPr>
                <w:sz w:val="21"/>
                <w:szCs w:val="21"/>
              </w:rPr>
            </w:pPr>
            <w:hyperlink r:id="rId207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CE2F9C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CE2F9C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CE2F9C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CE2F9C" w:rsidP="00E31F50">
            <w:hyperlink r:id="rId211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CE2F9C" w:rsidP="00E31F50">
            <w:pPr>
              <w:jc w:val="both"/>
            </w:pPr>
            <w:hyperlink r:id="rId212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CE2F9C" w:rsidP="00E31F50">
            <w:hyperlink r:id="rId213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CE2F9C" w:rsidP="00E31F50">
            <w:pPr>
              <w:jc w:val="both"/>
            </w:pPr>
            <w:hyperlink r:id="rId214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CE2F9C" w:rsidP="00E31F50">
            <w:pPr>
              <w:rPr>
                <w:sz w:val="21"/>
                <w:szCs w:val="21"/>
              </w:rPr>
            </w:pPr>
            <w:hyperlink r:id="rId215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CE2F9C" w:rsidP="00700C46">
            <w:pPr>
              <w:rPr>
                <w:sz w:val="21"/>
                <w:szCs w:val="21"/>
              </w:rPr>
            </w:pPr>
            <w:hyperlink r:id="rId216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CE2F9C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CE2F9C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CE2F9C" w:rsidP="00A84DAA">
            <w:pPr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CE2F9C" w:rsidP="00F11CCF">
            <w:pPr>
              <w:rPr>
                <w:rFonts w:cstheme="minorHAnsi"/>
                <w:sz w:val="21"/>
                <w:szCs w:val="21"/>
              </w:rPr>
            </w:pPr>
            <w:hyperlink r:id="rId220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CE2F9C" w:rsidP="00F11CCF">
            <w:pPr>
              <w:rPr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CE2F9C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CE2F9C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3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CE2F9C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CE2F9C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CE2F9C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CE2F9C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CE2F9C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CE2F9C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CE2F9C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CE2F9C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CE2F9C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CE2F9C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CE2F9C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CE2F9C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CE2F9C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CE2F9C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CE2F9C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CE2F9C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CE2F9C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CE2F9C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CE2F9C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CE2F9C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CE2F9C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CE2F9C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CE2F9C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CE2F9C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CE2F9C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CE2F9C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CE2F9C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CE2F9C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CE2F9C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CE2F9C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CE2F9C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CE2F9C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CE2F9C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CE2F9C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CE2F9C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CE2F9C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CE2F9C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CE2F9C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CE2F9C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CE2F9C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CE2F9C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CE2F9C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CE2F9C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CE2F9C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2F9C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-operativo-anual-poa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://www.311.gob.do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informes-de-logros-y-o-seguimiento-del-plan-estrategico/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acceso-al-311/estadisticas-de-las-quejas-reclamaciones-sugerencias-y-denuncias-311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derechos-de-los-ciudadanos" TargetMode="External"/><Relationship Id="rId208" Type="http://schemas.openxmlformats.org/officeDocument/2006/relationships/hyperlink" Target="https://www.cultura.gob.do/transparencia/index.php/plan-estrategico/plan-operativo-anual-poa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declaracion-jurada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estructura-organizacional-de-la-oai" TargetMode="External"/><Relationship Id="rId209" Type="http://schemas.openxmlformats.org/officeDocument/2006/relationships/hyperlink" Target="https://www.cultura.gob.do/transparencia/index.php/plan-estrategico/informes" TargetMode="External"/><Relationship Id="rId220" Type="http://schemas.openxmlformats.org/officeDocument/2006/relationships/hyperlink" Target="http://digeig.gob.do/web/es/transparencia/presupuesto/presupuesto-aprobado-del-ano/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s://www.cultura.gob.do/transparencia/index.php/publicaciones-t/revista-mi-cultura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81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organizacion-de-la-oai" TargetMode="External"/><Relationship Id="rId200" Type="http://schemas.openxmlformats.org/officeDocument/2006/relationships/hyperlink" Target="https://www.cultura.gob.do/transparencia/index.php/oai/informacion-clasificada/category/2354-2022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presupuesto-aprobado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procedimientos-de-la-oai" TargetMode="External"/><Relationship Id="rId201" Type="http://schemas.openxmlformats.org/officeDocument/2006/relationships/hyperlink" Target="https://www.cultura.gob.do/transparencia/index.php/oai/indice-de-documentos" TargetMode="External"/><Relationship Id="rId222" Type="http://schemas.openxmlformats.org/officeDocument/2006/relationships/hyperlink" Target="https://www.cultura.gob.do/transparencia/index.php/presupuesto/ejecucion-de-presupuest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estadisticas/estadisticas-feria-del-libro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adisticas-y-balances-de-la-gestion-oai" TargetMode="External"/><Relationship Id="rId202" Type="http://schemas.openxmlformats.org/officeDocument/2006/relationships/hyperlink" Target="https://www.saip.gob.do/apps/sip/?step=one" TargetMode="External"/><Relationship Id="rId223" Type="http://schemas.openxmlformats.org/officeDocument/2006/relationships/hyperlink" Target="https://cultura.gob.do/transparencia/index.php/presupuesto/ejecucion-de-presupuesto/category/3058-informes-fisicos-financieros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file/CEPCONFORMADAS20062012_1.pdf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://digeig.gob.do/web/file/LeyNo_4108sobrelaFuncionPublica.pdf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contactos-del-rai" TargetMode="External"/><Relationship Id="rId203" Type="http://schemas.openxmlformats.org/officeDocument/2006/relationships/hyperlink" Target="https://www.cultura.gob.do/transparencia/index.php/oai/indice-de-transparencia-estandarizada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ultura.gob.do/transparencia/index.php/estadisticas/estadisticas-escuelas-libres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://digeig.gob.do/web/es/transparencia/plan-estrategico-de-la-institucion/planificacion-estrategica-1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eacion-estrategic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11735</Words>
  <Characters>66890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3</cp:revision>
  <cp:lastPrinted>2018-07-17T13:25:00Z</cp:lastPrinted>
  <dcterms:created xsi:type="dcterms:W3CDTF">2024-10-11T15:51:00Z</dcterms:created>
  <dcterms:modified xsi:type="dcterms:W3CDTF">2024-11-11T14:45:00Z</dcterms:modified>
</cp:coreProperties>
</file>